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32" w:rsidRDefault="007F6173">
      <w:pPr>
        <w:pStyle w:val="Corpodetexto"/>
        <w:ind w:left="489"/>
        <w:rPr>
          <w:rFonts w:ascii="Times New Roman"/>
          <w:sz w:val="20"/>
        </w:rPr>
      </w:pPr>
      <w:bookmarkStart w:id="0" w:name="_GoBack"/>
      <w:r>
        <w:rPr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17121776" wp14:editId="2C1AD4CC">
            <wp:simplePos x="0" y="0"/>
            <wp:positionH relativeFrom="column">
              <wp:posOffset>220345</wp:posOffset>
            </wp:positionH>
            <wp:positionV relativeFrom="paragraph">
              <wp:posOffset>81915</wp:posOffset>
            </wp:positionV>
            <wp:extent cx="594106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40" y="21268"/>
                <wp:lineTo x="2154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BA - Logo fundo branc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79"/>
                    <a:stretch/>
                  </pic:blipFill>
                  <pic:spPr bwMode="auto"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80F32" w:rsidRDefault="00580F32">
      <w:pPr>
        <w:pStyle w:val="Corpodetexto"/>
        <w:spacing w:before="9"/>
        <w:rPr>
          <w:rFonts w:ascii="Times New Roman"/>
          <w:sz w:val="7"/>
        </w:rPr>
      </w:pPr>
    </w:p>
    <w:p w:rsidR="00580F32" w:rsidRDefault="007F6173">
      <w:pPr>
        <w:pStyle w:val="Ttulo"/>
      </w:pPr>
      <w:r>
        <w:t xml:space="preserve">Efeito da suplementação com extrato de tanino de acácia negra </w:t>
      </w:r>
      <w:proofErr w:type="gramStart"/>
      <w:r>
        <w:t xml:space="preserve">( </w:t>
      </w:r>
      <w:proofErr w:type="gramEnd"/>
      <w:r>
        <w:rPr>
          <w:i/>
        </w:rPr>
        <w:t>Acacia</w:t>
      </w:r>
      <w:r>
        <w:rPr>
          <w:i/>
          <w:spacing w:val="1"/>
        </w:rPr>
        <w:t xml:space="preserve"> </w:t>
      </w:r>
      <w:r>
        <w:rPr>
          <w:i/>
        </w:rPr>
        <w:t>mearnsii)</w:t>
      </w:r>
      <w:r>
        <w:rPr>
          <w:i/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integridade das</w:t>
      </w:r>
      <w:r>
        <w:rPr>
          <w:spacing w:val="-2"/>
        </w:rPr>
        <w:t xml:space="preserve"> </w:t>
      </w:r>
      <w:r>
        <w:t>patas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poedeiras</w:t>
      </w:r>
    </w:p>
    <w:p w:rsidR="00580F32" w:rsidRDefault="00580F32">
      <w:pPr>
        <w:pStyle w:val="Corpodetexto"/>
        <w:rPr>
          <w:rFonts w:ascii="Arial"/>
          <w:b/>
        </w:rPr>
      </w:pPr>
    </w:p>
    <w:p w:rsidR="00580F32" w:rsidRDefault="007F6173">
      <w:pPr>
        <w:pStyle w:val="Corpodetexto"/>
        <w:spacing w:before="1"/>
        <w:ind w:left="226"/>
        <w:jc w:val="both"/>
      </w:pPr>
      <w:r>
        <w:t>Bruna</w:t>
      </w:r>
      <w:r>
        <w:rPr>
          <w:spacing w:val="-3"/>
        </w:rPr>
        <w:t xml:space="preserve"> </w:t>
      </w:r>
      <w:r>
        <w:t>Poletti*</w:t>
      </w:r>
      <w:r>
        <w:rPr>
          <w:vertAlign w:val="superscript"/>
        </w:rPr>
        <w:t>1</w:t>
      </w:r>
      <w:r>
        <w:t>, Maitê</w:t>
      </w:r>
      <w:r>
        <w:rPr>
          <w:spacing w:val="-3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Vieira</w:t>
      </w:r>
      <w:r>
        <w:rPr>
          <w:vertAlign w:val="superscript"/>
        </w:rPr>
        <w:t>2</w:t>
      </w:r>
      <w:r>
        <w:t>, Alexandre</w:t>
      </w:r>
      <w:r>
        <w:rPr>
          <w:spacing w:val="-6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Kessler</w:t>
      </w:r>
      <w:r>
        <w:rPr>
          <w:vertAlign w:val="superscript"/>
        </w:rPr>
        <w:t>1</w:t>
      </w:r>
      <w:r>
        <w:t>,</w:t>
      </w:r>
      <w:r>
        <w:rPr>
          <w:spacing w:val="1"/>
        </w:rPr>
        <w:t xml:space="preserve"> </w:t>
      </w:r>
      <w:r>
        <w:t>Denise</w:t>
      </w:r>
      <w:r>
        <w:rPr>
          <w:spacing w:val="-1"/>
        </w:rPr>
        <w:t xml:space="preserve"> </w:t>
      </w:r>
      <w:r>
        <w:t>I.</w:t>
      </w:r>
      <w:r>
        <w:rPr>
          <w:spacing w:val="-5"/>
        </w:rPr>
        <w:t xml:space="preserve"> </w:t>
      </w:r>
      <w:proofErr w:type="gramStart"/>
      <w:r>
        <w:t>da</w:t>
      </w:r>
      <w:proofErr w:type="gramEnd"/>
      <w:r>
        <w:rPr>
          <w:spacing w:val="-1"/>
        </w:rPr>
        <w:t xml:space="preserve"> </w:t>
      </w:r>
      <w:r>
        <w:t>Silva</w:t>
      </w:r>
      <w:r>
        <w:rPr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Fernanda</w:t>
      </w:r>
    </w:p>
    <w:p w:rsidR="00580F32" w:rsidRDefault="007F6173">
      <w:pPr>
        <w:pStyle w:val="Corpodetexto"/>
        <w:ind w:left="4295"/>
      </w:pPr>
      <w:r>
        <w:t>B. Viana</w:t>
      </w:r>
      <w:r>
        <w:rPr>
          <w:vertAlign w:val="superscript"/>
        </w:rPr>
        <w:t>2</w:t>
      </w:r>
    </w:p>
    <w:p w:rsidR="00580F32" w:rsidRDefault="00580F32">
      <w:pPr>
        <w:pStyle w:val="Corpodetexto"/>
        <w:spacing w:before="11"/>
        <w:rPr>
          <w:sz w:val="23"/>
        </w:rPr>
      </w:pPr>
    </w:p>
    <w:p w:rsidR="00580F32" w:rsidRDefault="007F6173">
      <w:pPr>
        <w:pStyle w:val="Corpodetexto"/>
        <w:ind w:left="474" w:right="466" w:hanging="1"/>
        <w:jc w:val="center"/>
      </w:pPr>
      <w:proofErr w:type="gramStart"/>
      <w:r>
        <w:rPr>
          <w:vertAlign w:val="superscript"/>
        </w:rPr>
        <w:t>1</w:t>
      </w:r>
      <w:r>
        <w:t>Departamento</w:t>
      </w:r>
      <w:proofErr w:type="gramEnd"/>
      <w:r>
        <w:t xml:space="preserve"> de Zootecnia Universidade Federal do Rio Grande do Sul, Porto</w:t>
      </w:r>
      <w:r>
        <w:rPr>
          <w:spacing w:val="1"/>
        </w:rPr>
        <w:t xml:space="preserve"> </w:t>
      </w:r>
      <w:r>
        <w:t xml:space="preserve">Alegre/RS, Brasil; </w:t>
      </w:r>
      <w:r>
        <w:rPr>
          <w:vertAlign w:val="superscript"/>
        </w:rPr>
        <w:t>2</w:t>
      </w:r>
      <w:r>
        <w:t>Universidade Federal do Rio Grande do Sul, Porto Alegre/RS,</w:t>
      </w:r>
      <w:r>
        <w:rPr>
          <w:spacing w:val="-64"/>
        </w:rPr>
        <w:t xml:space="preserve"> </w:t>
      </w:r>
      <w:r>
        <w:t>Brasil; *Doutoranda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6">
        <w:r>
          <w:t>bruna.poletti@yahoo.com</w:t>
        </w:r>
      </w:hyperlink>
    </w:p>
    <w:p w:rsidR="00580F32" w:rsidRDefault="00580F32">
      <w:pPr>
        <w:pStyle w:val="Corpodetexto"/>
      </w:pPr>
    </w:p>
    <w:p w:rsidR="00580F32" w:rsidRDefault="007F6173">
      <w:pPr>
        <w:pStyle w:val="Corpodetexto"/>
        <w:ind w:left="118" w:right="109"/>
        <w:jc w:val="both"/>
      </w:pPr>
      <w:r>
        <w:t>Os s</w:t>
      </w:r>
      <w:r>
        <w:t>uplementos à base de plantas, e seus metabólitos secundários, são promotores de</w:t>
      </w:r>
      <w:r>
        <w:rPr>
          <w:spacing w:val="-64"/>
        </w:rPr>
        <w:t xml:space="preserve"> </w:t>
      </w:r>
      <w:r>
        <w:t>crescimento natural alternativos, que são amplamente utilizados na produção animal.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estudos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taninos</w:t>
      </w:r>
      <w:r>
        <w:rPr>
          <w:spacing w:val="1"/>
        </w:rPr>
        <w:t xml:space="preserve"> </w:t>
      </w:r>
      <w:r>
        <w:t>evidenciaram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antibacteriana, aç</w:t>
      </w:r>
      <w:r>
        <w:t>ão sobre protozoários, reparação de tecidos, regulação enzimática e</w:t>
      </w:r>
      <w:r>
        <w:rPr>
          <w:spacing w:val="1"/>
        </w:rPr>
        <w:t xml:space="preserve"> </w:t>
      </w:r>
      <w:r>
        <w:t>proteica, entre outros. Estes efeitos dependem da dose, do tipo de tanino ingerido e do</w:t>
      </w:r>
      <w:r>
        <w:rPr>
          <w:spacing w:val="1"/>
        </w:rPr>
        <w:t xml:space="preserve"> </w:t>
      </w:r>
      <w:r>
        <w:t>período de ingestão. O objetivo do estudo foi avaliar os efeitos da suplementação de</w:t>
      </w:r>
      <w:r>
        <w:rPr>
          <w:spacing w:val="1"/>
        </w:rPr>
        <w:t xml:space="preserve"> </w:t>
      </w:r>
      <w:proofErr w:type="gramStart"/>
      <w:r>
        <w:t>dieta</w:t>
      </w:r>
      <w:proofErr w:type="gramEnd"/>
      <w:r>
        <w:t xml:space="preserve"> com extra</w:t>
      </w:r>
      <w:r>
        <w:t>to de tanino de acácia negra sobre a qualidade de ovos e integridade</w:t>
      </w:r>
      <w:r>
        <w:rPr>
          <w:spacing w:val="1"/>
        </w:rPr>
        <w:t xml:space="preserve"> </w:t>
      </w:r>
      <w:r>
        <w:t>das patas de poedeiras comerciais. Foram alojadas, em gaiolas individuais, 40 aves de</w:t>
      </w:r>
      <w:r>
        <w:rPr>
          <w:spacing w:val="1"/>
        </w:rPr>
        <w:t xml:space="preserve"> </w:t>
      </w:r>
      <w:r>
        <w:t>51</w:t>
      </w:r>
      <w:r>
        <w:rPr>
          <w:spacing w:val="48"/>
        </w:rPr>
        <w:t xml:space="preserve"> </w:t>
      </w:r>
      <w:r>
        <w:t>semanas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idade</w:t>
      </w:r>
      <w:r>
        <w:rPr>
          <w:spacing w:val="47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linhagem</w:t>
      </w:r>
      <w:r>
        <w:rPr>
          <w:spacing w:val="50"/>
        </w:rPr>
        <w:t xml:space="preserve"> </w:t>
      </w:r>
      <w:r>
        <w:t>Isa</w:t>
      </w:r>
      <w:r>
        <w:rPr>
          <w:spacing w:val="50"/>
        </w:rPr>
        <w:t xml:space="preserve"> </w:t>
      </w:r>
      <w:r>
        <w:t>Brown</w:t>
      </w:r>
      <w:r>
        <w:rPr>
          <w:spacing w:val="48"/>
        </w:rPr>
        <w:t xml:space="preserve"> </w:t>
      </w:r>
      <w:r>
        <w:t>(linhagem</w:t>
      </w:r>
      <w:r>
        <w:rPr>
          <w:spacing w:val="50"/>
        </w:rPr>
        <w:t xml:space="preserve"> </w:t>
      </w:r>
      <w:r>
        <w:t>comercial</w:t>
      </w:r>
      <w:r>
        <w:rPr>
          <w:spacing w:val="47"/>
        </w:rPr>
        <w:t xml:space="preserve"> </w:t>
      </w:r>
      <w:proofErr w:type="gramStart"/>
      <w:r>
        <w:t>semi-pesada</w:t>
      </w:r>
      <w:proofErr w:type="gramEnd"/>
      <w:r>
        <w:rPr>
          <w:spacing w:val="4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ovos marrons) durante o </w:t>
      </w:r>
      <w:r>
        <w:t>período de 30 dias. Os animais foram mantidos em sistema de</w:t>
      </w:r>
      <w:r>
        <w:rPr>
          <w:spacing w:val="-64"/>
        </w:rPr>
        <w:t xml:space="preserve"> </w:t>
      </w:r>
      <w:r>
        <w:t>produção</w:t>
      </w:r>
      <w:r>
        <w:rPr>
          <w:spacing w:val="22"/>
        </w:rPr>
        <w:t xml:space="preserve"> </w:t>
      </w:r>
      <w:proofErr w:type="gramStart"/>
      <w:r>
        <w:t>orgânico.</w:t>
      </w:r>
      <w:proofErr w:type="gramEnd"/>
      <w:r>
        <w:t>Testaram-se</w:t>
      </w:r>
      <w:r>
        <w:rPr>
          <w:spacing w:val="19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dietas,</w:t>
      </w:r>
      <w:r>
        <w:rPr>
          <w:spacing w:val="19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diferentes</w:t>
      </w:r>
      <w:r>
        <w:rPr>
          <w:spacing w:val="21"/>
        </w:rPr>
        <w:t xml:space="preserve"> </w:t>
      </w:r>
      <w:r>
        <w:t>níveis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inclusão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tanino:</w:t>
      </w:r>
      <w:r>
        <w:rPr>
          <w:spacing w:val="-64"/>
        </w:rPr>
        <w:t xml:space="preserve"> </w:t>
      </w:r>
      <w:r>
        <w:t>0, 150, 300 e</w:t>
      </w:r>
      <w:r>
        <w:rPr>
          <w:spacing w:val="1"/>
        </w:rPr>
        <w:t xml:space="preserve"> </w:t>
      </w:r>
      <w:r>
        <w:t>450 mg kg</w:t>
      </w:r>
      <w:r>
        <w:rPr>
          <w:vertAlign w:val="superscript"/>
        </w:rPr>
        <w:t>-1</w:t>
      </w:r>
      <w:r>
        <w:t>). Os ovos foram coletados ao final do período entre o 28º e</w:t>
      </w:r>
      <w:r>
        <w:rPr>
          <w:spacing w:val="1"/>
        </w:rPr>
        <w:t xml:space="preserve"> </w:t>
      </w:r>
      <w:r>
        <w:t>30º</w:t>
      </w:r>
      <w:r>
        <w:rPr>
          <w:spacing w:val="1"/>
        </w:rPr>
        <w:t xml:space="preserve"> </w:t>
      </w:r>
      <w:r>
        <w:t>dia.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gravidade</w:t>
      </w:r>
      <w:r>
        <w:rPr>
          <w:spacing w:val="1"/>
        </w:rPr>
        <w:t xml:space="preserve"> </w:t>
      </w:r>
      <w:r>
        <w:t>específica, a coloração da gema, a altura de albúmen, a unidade Haugh, os pesos de</w:t>
      </w:r>
      <w:r>
        <w:rPr>
          <w:spacing w:val="1"/>
        </w:rPr>
        <w:t xml:space="preserve"> </w:t>
      </w:r>
      <w:r>
        <w:t>gema, albúmen e casca, e a espessura da casca. A avaliação da qualidade de pata foi</w:t>
      </w:r>
      <w:r>
        <w:rPr>
          <w:spacing w:val="1"/>
        </w:rPr>
        <w:t xml:space="preserve"> </w:t>
      </w:r>
      <w:r>
        <w:t>realizada através da análise de tod</w:t>
      </w:r>
      <w:r>
        <w:t>as as aves de cada repetição, através de escore de</w:t>
      </w:r>
      <w:r>
        <w:rPr>
          <w:spacing w:val="1"/>
        </w:rPr>
        <w:t xml:space="preserve"> </w:t>
      </w:r>
      <w:r>
        <w:t>pododermatite. A qualidade dos ovos das poedeiras recebendo tanino na dieta foi</w:t>
      </w:r>
      <w:r>
        <w:rPr>
          <w:spacing w:val="1"/>
        </w:rPr>
        <w:t xml:space="preserve"> </w:t>
      </w:r>
      <w:r>
        <w:t>dentro do</w:t>
      </w:r>
      <w:r>
        <w:rPr>
          <w:spacing w:val="1"/>
        </w:rPr>
        <w:t xml:space="preserve"> </w:t>
      </w:r>
      <w:r>
        <w:t>esperado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poedeira marrom com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semanas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idade.</w:t>
      </w:r>
      <w:r>
        <w:rPr>
          <w:spacing w:val="1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média de</w:t>
      </w:r>
      <w:r>
        <w:rPr>
          <w:spacing w:val="-64"/>
        </w:rPr>
        <w:t xml:space="preserve"> </w:t>
      </w:r>
      <w:r>
        <w:t>altura de albúmen foi de 8,22 mm; a unidade Haugh</w:t>
      </w:r>
      <w:r>
        <w:t xml:space="preserve"> foi 88; a espessura da casca foi</w:t>
      </w:r>
      <w:r>
        <w:rPr>
          <w:spacing w:val="1"/>
        </w:rPr>
        <w:t xml:space="preserve"> </w:t>
      </w:r>
      <w:r>
        <w:t>0,44mm; a porcentagem de albúmen 66,0%, a porcentagem de gema foi de 24,3% e a</w:t>
      </w:r>
      <w:r>
        <w:rPr>
          <w:spacing w:val="1"/>
        </w:rPr>
        <w:t xml:space="preserve"> </w:t>
      </w:r>
      <w:r>
        <w:t>porcentagem de casca foi de 9,7%. Nas respostas de qualidade dos ovos não houve</w:t>
      </w:r>
      <w:r>
        <w:rPr>
          <w:spacing w:val="1"/>
        </w:rPr>
        <w:t xml:space="preserve"> </w:t>
      </w:r>
      <w:r>
        <w:t>diferença estatística significativa entre as dietas testadas. V</w:t>
      </w:r>
      <w:r>
        <w:t>eriricou-se melhora nas</w:t>
      </w:r>
      <w:r>
        <w:rPr>
          <w:spacing w:val="1"/>
        </w:rPr>
        <w:t xml:space="preserve"> </w:t>
      </w:r>
      <w:r>
        <w:t>lesões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pododermatite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patas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aves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receberam</w:t>
      </w:r>
      <w:r>
        <w:rPr>
          <w:spacing w:val="1"/>
        </w:rPr>
        <w:t xml:space="preserve"> </w:t>
      </w:r>
      <w:r>
        <w:t>tanino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dieta.</w:t>
      </w:r>
      <w:r>
        <w:rPr>
          <w:spacing w:val="1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escores 0, 1 e 2 são os melhores para indicar maior qualidade de pata das aves. As</w:t>
      </w:r>
      <w:r>
        <w:rPr>
          <w:spacing w:val="1"/>
        </w:rPr>
        <w:t xml:space="preserve"> </w:t>
      </w:r>
      <w:r>
        <w:t xml:space="preserve">aves que receberam 300 e 450 </w:t>
      </w:r>
      <w:proofErr w:type="gramStart"/>
      <w:r>
        <w:t>mg</w:t>
      </w:r>
      <w:proofErr w:type="gramEnd"/>
      <w:r>
        <w:t>/kg de tanino na dieta tiveram os menores escores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lesão</w:t>
      </w:r>
      <w:r>
        <w:rPr>
          <w:spacing w:val="12"/>
        </w:rPr>
        <w:t xml:space="preserve"> </w:t>
      </w:r>
      <w:r>
        <w:t>após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alimentação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adição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taninos</w:t>
      </w:r>
      <w:r>
        <w:rPr>
          <w:spacing w:val="11"/>
        </w:rPr>
        <w:t xml:space="preserve"> </w:t>
      </w:r>
      <w:r>
        <w:t>condensados</w:t>
      </w:r>
      <w:r>
        <w:rPr>
          <w:spacing w:val="11"/>
        </w:rPr>
        <w:t xml:space="preserve"> </w:t>
      </w:r>
      <w:r>
        <w:t>(P=0,045).</w:t>
      </w:r>
      <w:r>
        <w:rPr>
          <w:spacing w:val="-64"/>
        </w:rPr>
        <w:t xml:space="preserve"> </w:t>
      </w:r>
      <w:r>
        <w:t>A adição de extrato de tanino de acácia negra na dieta das aves não prejudicou 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poedeiras.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aves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receberam</w:t>
      </w:r>
      <w:r>
        <w:rPr>
          <w:spacing w:val="1"/>
        </w:rPr>
        <w:t xml:space="preserve"> </w:t>
      </w:r>
      <w:r>
        <w:t>dieta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300mg/kg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450mg/kg</w:t>
      </w:r>
      <w:r>
        <w:rPr>
          <w:spacing w:val="1"/>
        </w:rPr>
        <w:t xml:space="preserve"> </w:t>
      </w:r>
      <w:r>
        <w:t>obtiveram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escores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pododermatite. A inclusão de extrato de tanino de acácia negra na dieta das aves pode</w:t>
      </w:r>
      <w:r>
        <w:rPr>
          <w:spacing w:val="1"/>
        </w:rPr>
        <w:t xml:space="preserve"> </w:t>
      </w:r>
      <w:r>
        <w:t>ser uma alternativa para melhorar a o escore de pododermatite nas patas das aves.</w:t>
      </w:r>
      <w:r>
        <w:rPr>
          <w:spacing w:val="1"/>
        </w:rPr>
        <w:t xml:space="preserve"> </w:t>
      </w:r>
      <w:r>
        <w:t>Novos estudos precisam ser conduzidos para determinar o melhor nível de adição na</w:t>
      </w:r>
      <w:r>
        <w:rPr>
          <w:spacing w:val="1"/>
        </w:rPr>
        <w:t xml:space="preserve"> </w:t>
      </w:r>
      <w:r>
        <w:t>dieta das aves. Por se tratar de um aditivo natural, o extrato de acácia negra pode ser</w:t>
      </w:r>
      <w:r>
        <w:rPr>
          <w:spacing w:val="1"/>
        </w:rPr>
        <w:t xml:space="preserve"> </w:t>
      </w:r>
      <w:r>
        <w:t>util</w:t>
      </w:r>
      <w:r>
        <w:t>izado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orgânicos,</w:t>
      </w:r>
      <w:r>
        <w:rPr>
          <w:spacing w:val="-2"/>
        </w:rPr>
        <w:t xml:space="preserve"> </w:t>
      </w:r>
      <w:r>
        <w:t>auxiliando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produtivos.</w:t>
      </w:r>
    </w:p>
    <w:p w:rsidR="00580F32" w:rsidRDefault="007F6173">
      <w:pPr>
        <w:pStyle w:val="Corpodetexto"/>
        <w:spacing w:line="480" w:lineRule="auto"/>
        <w:ind w:left="118" w:right="1117"/>
        <w:jc w:val="both"/>
      </w:pPr>
      <w:r>
        <w:rPr>
          <w:rFonts w:ascii="Arial" w:hAnsi="Arial"/>
          <w:b/>
        </w:rPr>
        <w:t>Palavras-chave</w:t>
      </w:r>
      <w:r>
        <w:t>: altura de albúmen, unidade haugh, podermatite, antioxidante</w:t>
      </w:r>
      <w:r>
        <w:rPr>
          <w:spacing w:val="-65"/>
        </w:rPr>
        <w:t xml:space="preserve"> </w:t>
      </w:r>
      <w:r>
        <w:t>Agradecimentos: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granja</w:t>
      </w:r>
      <w:r>
        <w:rPr>
          <w:spacing w:val="-1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Passiflora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 Empresa</w:t>
      </w:r>
      <w:r>
        <w:rPr>
          <w:spacing w:val="-1"/>
        </w:rPr>
        <w:t xml:space="preserve"> </w:t>
      </w:r>
      <w:r>
        <w:t>Seta.</w:t>
      </w:r>
    </w:p>
    <w:p w:rsidR="00580F32" w:rsidRDefault="00580F32">
      <w:pPr>
        <w:pStyle w:val="Corpodetexto"/>
        <w:spacing w:before="1"/>
        <w:rPr>
          <w:sz w:val="25"/>
        </w:rPr>
      </w:pPr>
    </w:p>
    <w:p w:rsidR="00580F32" w:rsidRDefault="007F6173">
      <w:pPr>
        <w:tabs>
          <w:tab w:val="left" w:pos="3186"/>
          <w:tab w:val="right" w:pos="9471"/>
        </w:tabs>
        <w:spacing w:before="91"/>
        <w:ind w:lef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ISSN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2525-9873</w:t>
      </w:r>
      <w:r>
        <w:rPr>
          <w:rFonts w:ascii="Times New Roman" w:hAnsi="Times New Roman"/>
          <w:b/>
          <w:sz w:val="20"/>
        </w:rPr>
        <w:tab/>
        <w:t>Anais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do 3º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WCBA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Santa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Maria/RS</w:t>
      </w:r>
      <w:r>
        <w:rPr>
          <w:rFonts w:ascii="Times New Roman" w:hAnsi="Times New Roman"/>
          <w:b/>
          <w:sz w:val="20"/>
        </w:rPr>
        <w:tab/>
        <w:t>1</w:t>
      </w:r>
    </w:p>
    <w:sectPr w:rsidR="00580F32">
      <w:type w:val="continuous"/>
      <w:pgSz w:w="11910" w:h="16840"/>
      <w:pgMar w:top="8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0F32"/>
    <w:rsid w:val="00580F32"/>
    <w:rsid w:val="007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579" w:right="573" w:hanging="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6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17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579" w:right="573" w:hanging="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6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17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una.poletti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Quellen</cp:lastModifiedBy>
  <cp:revision>2</cp:revision>
  <dcterms:created xsi:type="dcterms:W3CDTF">2021-06-08T00:32:00Z</dcterms:created>
  <dcterms:modified xsi:type="dcterms:W3CDTF">2021-06-08T00:32:00Z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