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0" w:rsidRDefault="00CE36AC">
      <w:pPr>
        <w:pStyle w:val="Corpodetexto"/>
        <w:ind w:left="489"/>
        <w:rPr>
          <w:rFonts w:ascii="Times New Roman"/>
          <w:sz w:val="20"/>
        </w:rPr>
      </w:pPr>
      <w:bookmarkStart w:id="0" w:name="_GoBack"/>
      <w:r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2C86BBC1" wp14:editId="47DDB806">
            <wp:simplePos x="0" y="0"/>
            <wp:positionH relativeFrom="column">
              <wp:posOffset>220345</wp:posOffset>
            </wp:positionH>
            <wp:positionV relativeFrom="paragraph">
              <wp:posOffset>81915</wp:posOffset>
            </wp:positionV>
            <wp:extent cx="594106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540" y="21268"/>
                <wp:lineTo x="2154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BA - Logo fundo branc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79"/>
                    <a:stretch/>
                  </pic:blipFill>
                  <pic:spPr bwMode="auto">
                    <a:xfrm>
                      <a:off x="0" y="0"/>
                      <a:ext cx="594106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3B70" w:rsidRDefault="00B33B70">
      <w:pPr>
        <w:pStyle w:val="Corpodetexto"/>
        <w:spacing w:before="9"/>
        <w:rPr>
          <w:rFonts w:ascii="Times New Roman"/>
          <w:sz w:val="7"/>
        </w:rPr>
      </w:pPr>
    </w:p>
    <w:p w:rsidR="00B33B70" w:rsidRDefault="00CE36AC">
      <w:pPr>
        <w:spacing w:before="92"/>
        <w:ind w:left="482" w:right="477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Potencial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antioxidante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méis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abelhas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ferrão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Apis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mellifera</w:t>
      </w:r>
    </w:p>
    <w:p w:rsidR="00B33B70" w:rsidRDefault="00B33B70">
      <w:pPr>
        <w:pStyle w:val="Corpodetexto"/>
        <w:rPr>
          <w:rFonts w:ascii="Arial"/>
          <w:b/>
          <w:i/>
        </w:rPr>
      </w:pPr>
    </w:p>
    <w:p w:rsidR="00B33B70" w:rsidRDefault="00CE36AC">
      <w:pPr>
        <w:pStyle w:val="Corpodetexto"/>
        <w:spacing w:before="1"/>
        <w:ind w:left="488" w:right="477"/>
        <w:jc w:val="center"/>
      </w:pPr>
      <w:r>
        <w:t>Adriane C. dos Santos*</w:t>
      </w:r>
      <w:r>
        <w:rPr>
          <w:vertAlign w:val="superscript"/>
        </w:rPr>
        <w:t>1</w:t>
      </w:r>
      <w:r>
        <w:t>, Luciano V. Gonzaga</w:t>
      </w:r>
      <w:r>
        <w:rPr>
          <w:vertAlign w:val="superscript"/>
        </w:rPr>
        <w:t>1</w:t>
      </w:r>
      <w:r>
        <w:t>, Ana C. O. Costa</w:t>
      </w:r>
      <w:r>
        <w:rPr>
          <w:vertAlign w:val="superscript"/>
        </w:rPr>
        <w:t>1</w:t>
      </w:r>
      <w:r>
        <w:t>, Roseane Fett</w:t>
      </w:r>
      <w:r>
        <w:rPr>
          <w:vertAlign w:val="superscript"/>
        </w:rPr>
        <w:t>1</w:t>
      </w:r>
      <w:r>
        <w:rPr>
          <w:spacing w:val="-64"/>
        </w:rPr>
        <w:t xml:space="preserve"> </w:t>
      </w:r>
      <w:proofErr w:type="gramStart"/>
      <w:r>
        <w:rPr>
          <w:vertAlign w:val="superscript"/>
        </w:rPr>
        <w:t>1</w:t>
      </w:r>
      <w:r>
        <w:t>Universidade</w:t>
      </w:r>
      <w:proofErr w:type="gramEnd"/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Santa</w:t>
      </w:r>
      <w:r>
        <w:rPr>
          <w:spacing w:val="4"/>
        </w:rPr>
        <w:t xml:space="preserve"> </w:t>
      </w:r>
      <w:r>
        <w:t>Catarina,</w:t>
      </w:r>
      <w:r>
        <w:rPr>
          <w:spacing w:val="1"/>
        </w:rPr>
        <w:t xml:space="preserve"> </w:t>
      </w:r>
      <w:r>
        <w:t>Florianópolis/SC,</w:t>
      </w:r>
      <w:r>
        <w:rPr>
          <w:spacing w:val="-3"/>
        </w:rPr>
        <w:t xml:space="preserve"> </w:t>
      </w:r>
      <w:r>
        <w:t>Brasil;</w:t>
      </w:r>
    </w:p>
    <w:p w:rsidR="00B33B70" w:rsidRDefault="00CE36AC">
      <w:pPr>
        <w:pStyle w:val="Corpodetexto"/>
        <w:ind w:left="477" w:right="477"/>
        <w:jc w:val="center"/>
      </w:pPr>
      <w:r>
        <w:t>*Doutoranda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hyperlink r:id="rId6">
        <w:r>
          <w:rPr>
            <w:color w:val="0000FF"/>
            <w:u w:val="single" w:color="0000FF"/>
          </w:rPr>
          <w:t>adrianecostadossantos@gmail.com</w:t>
        </w:r>
      </w:hyperlink>
    </w:p>
    <w:p w:rsidR="00B33B70" w:rsidRDefault="00B33B70">
      <w:pPr>
        <w:pStyle w:val="Corpodetexto"/>
        <w:spacing w:before="11"/>
        <w:rPr>
          <w:sz w:val="15"/>
        </w:rPr>
      </w:pPr>
    </w:p>
    <w:p w:rsidR="00B33B70" w:rsidRDefault="00CE36AC">
      <w:pPr>
        <w:pStyle w:val="Corpodetexto"/>
        <w:spacing w:before="92"/>
        <w:ind w:left="118" w:right="108"/>
        <w:jc w:val="both"/>
      </w:pPr>
      <w:r>
        <w:t>Desde os primórdios o mel é utilizado pelo homem para fins medicinais, e tal finalidade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elevado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bioativo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produto,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re</w:t>
      </w:r>
      <w:r>
        <w:t>lacionado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substâncias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bioativa,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proofErr w:type="gramStart"/>
      <w:r>
        <w:t>por</w:t>
      </w:r>
      <w:r>
        <w:rPr>
          <w:spacing w:val="1"/>
        </w:rPr>
        <w:t xml:space="preserve"> </w:t>
      </w:r>
      <w:r>
        <w:t>exemplo</w:t>
      </w:r>
      <w:proofErr w:type="gramEnd"/>
      <w:r>
        <w:rPr>
          <w:spacing w:val="1"/>
        </w:rPr>
        <w:t xml:space="preserve"> </w:t>
      </w:r>
      <w:r>
        <w:t>compostos</w:t>
      </w:r>
      <w:r>
        <w:rPr>
          <w:spacing w:val="1"/>
        </w:rPr>
        <w:t xml:space="preserve"> </w:t>
      </w:r>
      <w:r>
        <w:t>fenólicos,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associados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elevada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antioxidante</w:t>
      </w:r>
      <w:r>
        <w:rPr>
          <w:color w:val="FF0000"/>
        </w:rPr>
        <w:t xml:space="preserve">. </w:t>
      </w:r>
      <w:r>
        <w:t>No entanto, o mel de abelhas sem ferrão ainda é pouco explorado, sendo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Apis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mellifera</w:t>
      </w:r>
      <w:r>
        <w:rPr>
          <w:rFonts w:ascii="Arial" w:hAnsi="Arial"/>
          <w:i/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popularmente</w:t>
      </w:r>
      <w:r>
        <w:rPr>
          <w:spacing w:val="1"/>
        </w:rPr>
        <w:t xml:space="preserve"> </w:t>
      </w:r>
      <w:r>
        <w:t>conhecido.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avançar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 científico sobre os méis de abelhas sem ferrão, o presente estudo teve</w:t>
      </w:r>
      <w:r>
        <w:rPr>
          <w:spacing w:val="1"/>
        </w:rPr>
        <w:t xml:space="preserve"> </w:t>
      </w:r>
      <w:r>
        <w:t>como objetivo avaliar o potencial antioxidante de méis produzidos por três espécies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abelhas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ferrão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Melip</w:t>
      </w:r>
      <w:r>
        <w:rPr>
          <w:rFonts w:ascii="Arial" w:hAnsi="Arial"/>
          <w:i/>
        </w:rPr>
        <w:t>ona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quadrifasciata,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Melipona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bicolor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Scaptotrigona bipunctata</w:t>
      </w:r>
      <w:r>
        <w:t xml:space="preserve">) e </w:t>
      </w:r>
      <w:r>
        <w:rPr>
          <w:rFonts w:ascii="Arial" w:hAnsi="Arial"/>
          <w:i/>
        </w:rPr>
        <w:t>Apis mellifera</w:t>
      </w:r>
      <w:r>
        <w:t xml:space="preserve">, buscando comparar a atividade </w:t>
      </w:r>
      <w:proofErr w:type="gramStart"/>
      <w:r>
        <w:t>antioxidante</w:t>
      </w:r>
      <w:proofErr w:type="gramEnd"/>
      <w:r>
        <w:rPr>
          <w:spacing w:val="1"/>
        </w:rPr>
        <w:t xml:space="preserve"> </w:t>
      </w:r>
      <w:proofErr w:type="gramStart"/>
      <w:r>
        <w:rPr>
          <w:rFonts w:ascii="Arial" w:hAnsi="Arial"/>
          <w:i/>
        </w:rPr>
        <w:t>in</w:t>
      </w:r>
      <w:proofErr w:type="gramEnd"/>
      <w:r>
        <w:rPr>
          <w:rFonts w:ascii="Arial" w:hAnsi="Arial"/>
          <w:i/>
        </w:rPr>
        <w:t xml:space="preserve"> vitro </w:t>
      </w:r>
      <w:r>
        <w:t xml:space="preserve">dos méis produzidos por distintas espécies. </w:t>
      </w:r>
      <w:proofErr w:type="gramStart"/>
      <w:r>
        <w:t>As amostras de mel analisas</w:t>
      </w:r>
      <w:proofErr w:type="gramEnd"/>
      <w:r>
        <w:t xml:space="preserve"> neste</w:t>
      </w:r>
      <w:r>
        <w:rPr>
          <w:spacing w:val="1"/>
        </w:rPr>
        <w:t xml:space="preserve"> </w:t>
      </w:r>
      <w:r>
        <w:t>estudo foram coletadas no mesmo local de pr</w:t>
      </w:r>
      <w:r>
        <w:t xml:space="preserve">odução onde as abelhas nativas e </w:t>
      </w:r>
      <w:r>
        <w:rPr>
          <w:rFonts w:ascii="Arial" w:hAnsi="Arial"/>
          <w:i/>
        </w:rPr>
        <w:t>Apis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mellifera </w:t>
      </w:r>
      <w:r>
        <w:t>tinham a disposição a mesma florada predominante no município de Santa</w:t>
      </w:r>
      <w:r>
        <w:rPr>
          <w:spacing w:val="1"/>
        </w:rPr>
        <w:t xml:space="preserve"> </w:t>
      </w:r>
      <w:r>
        <w:t>Rosa de Lima, Santa Catarina. O potencial antioxidante das amostras de méis foi</w:t>
      </w:r>
      <w:r>
        <w:rPr>
          <w:spacing w:val="1"/>
        </w:rPr>
        <w:t xml:space="preserve"> </w:t>
      </w:r>
      <w:r>
        <w:t xml:space="preserve">analisado considerando avaliação dos compostos fenólicos </w:t>
      </w:r>
      <w:r>
        <w:t>totais pelo método de Folin-</w:t>
      </w:r>
      <w:r>
        <w:rPr>
          <w:spacing w:val="-64"/>
        </w:rPr>
        <w:t xml:space="preserve"> </w:t>
      </w:r>
      <w:r>
        <w:t>Ciocalteu, por ensaio de eliminação de radicais livres (DPPH) e por ensaio de poder</w:t>
      </w:r>
      <w:r>
        <w:rPr>
          <w:spacing w:val="1"/>
        </w:rPr>
        <w:t xml:space="preserve"> </w:t>
      </w:r>
      <w:r>
        <w:t>antioxidante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ferro</w:t>
      </w:r>
      <w:r>
        <w:rPr>
          <w:spacing w:val="1"/>
        </w:rPr>
        <w:t xml:space="preserve"> </w:t>
      </w:r>
      <w:r>
        <w:t>(FRAP).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antioxidante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amostras</w:t>
      </w:r>
      <w:r>
        <w:rPr>
          <w:spacing w:val="1"/>
        </w:rPr>
        <w:t xml:space="preserve"> </w:t>
      </w:r>
      <w:r>
        <w:t xml:space="preserve">avaliadas variou de 19,74 ± 0,33 a 48,97 ± 0,75 </w:t>
      </w:r>
      <w:proofErr w:type="gramStart"/>
      <w:r>
        <w:t>mgEAG</w:t>
      </w:r>
      <w:proofErr w:type="gramEnd"/>
      <w:r>
        <w:t xml:space="preserve"> 100g</w:t>
      </w:r>
      <w:r>
        <w:rPr>
          <w:vertAlign w:val="superscript"/>
        </w:rPr>
        <w:t>-1</w:t>
      </w:r>
      <w:r>
        <w:t xml:space="preserve"> pelo método de Folin-</w:t>
      </w:r>
      <w:r>
        <w:rPr>
          <w:spacing w:val="1"/>
        </w:rPr>
        <w:t xml:space="preserve"> </w:t>
      </w:r>
      <w:r>
        <w:t>Ciocalteu, de 5,07 ± 0,081 a 10,56 ± 0,37 mgEAA 100g</w:t>
      </w:r>
      <w:r>
        <w:rPr>
          <w:vertAlign w:val="superscript"/>
        </w:rPr>
        <w:t>-1</w:t>
      </w:r>
      <w:r>
        <w:t xml:space="preserve"> pelo DPPH e de 211,11 ± 1,11</w:t>
      </w:r>
      <w:r>
        <w:rPr>
          <w:spacing w:val="-64"/>
        </w:rPr>
        <w:t xml:space="preserve"> </w:t>
      </w:r>
      <w:r>
        <w:t xml:space="preserve">a 523,56 ± 5,64 </w:t>
      </w:r>
      <w:r>
        <w:rPr>
          <w:rFonts w:ascii="Times New Roman" w:hAnsi="Times New Roman"/>
        </w:rPr>
        <w:t>µ</w:t>
      </w:r>
      <w:r>
        <w:t>mol FEII 100g</w:t>
      </w:r>
      <w:r>
        <w:rPr>
          <w:vertAlign w:val="superscript"/>
        </w:rPr>
        <w:t>-1</w:t>
      </w:r>
      <w:r>
        <w:t xml:space="preserve"> pelo FRAP, sendo os menores resultados sempre</w:t>
      </w:r>
      <w:r>
        <w:rPr>
          <w:spacing w:val="1"/>
        </w:rPr>
        <w:t xml:space="preserve"> </w:t>
      </w:r>
      <w:r>
        <w:t xml:space="preserve">verificados nas amostras de mel de </w:t>
      </w:r>
      <w:r>
        <w:rPr>
          <w:rFonts w:ascii="Arial" w:hAnsi="Arial"/>
          <w:i/>
        </w:rPr>
        <w:t xml:space="preserve">Melipona quadrifasciata </w:t>
      </w:r>
      <w:r>
        <w:t>e os maiore</w:t>
      </w:r>
      <w:r>
        <w:t>s nas amostras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Scaptotrigona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bipunctata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amostras</w:t>
      </w:r>
      <w:r>
        <w:rPr>
          <w:spacing w:val="1"/>
        </w:rPr>
        <w:t xml:space="preserve"> </w:t>
      </w:r>
      <w:r>
        <w:t xml:space="preserve">analisadas está diretamente relacionada </w:t>
      </w:r>
      <w:proofErr w:type="gramStart"/>
      <w:r>
        <w:t>a</w:t>
      </w:r>
      <w:proofErr w:type="gramEnd"/>
      <w:r>
        <w:t xml:space="preserve"> presença de compostos bioativos e espécie</w:t>
      </w:r>
      <w:r>
        <w:rPr>
          <w:spacing w:val="1"/>
        </w:rPr>
        <w:t xml:space="preserve"> </w:t>
      </w:r>
      <w:r>
        <w:t>de abelha produtora, a</w:t>
      </w:r>
      <w:r>
        <w:rPr>
          <w:spacing w:val="1"/>
        </w:rPr>
        <w:t xml:space="preserve"> </w:t>
      </w:r>
      <w:r>
        <w:t>qual influencia diretamente a</w:t>
      </w:r>
      <w:r>
        <w:rPr>
          <w:spacing w:val="66"/>
        </w:rPr>
        <w:t xml:space="preserve"> </w:t>
      </w:r>
      <w:r>
        <w:t>composição fenólica do mel.</w:t>
      </w:r>
      <w:r>
        <w:rPr>
          <w:spacing w:val="1"/>
        </w:rPr>
        <w:t xml:space="preserve"> </w:t>
      </w:r>
      <w:r>
        <w:t>Dessa forma, este estudo concluiu que os méis de abelhas sem ferrão apresentam</w:t>
      </w:r>
      <w:r>
        <w:rPr>
          <w:spacing w:val="1"/>
        </w:rPr>
        <w:t xml:space="preserve"> </w:t>
      </w:r>
      <w:r>
        <w:t xml:space="preserve">elevado potencial antioxidante, assim como os méis de </w:t>
      </w:r>
      <w:r>
        <w:rPr>
          <w:rFonts w:ascii="Arial" w:hAnsi="Arial"/>
          <w:i/>
        </w:rPr>
        <w:t>Apis mellifera</w:t>
      </w:r>
      <w:r>
        <w:t>, sendo possível</w:t>
      </w:r>
      <w:r>
        <w:rPr>
          <w:spacing w:val="1"/>
        </w:rPr>
        <w:t xml:space="preserve"> </w:t>
      </w:r>
      <w:r>
        <w:t>que esse potencial seja até mesmo maior dependendo da espécie de abelha.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 obtid</w:t>
      </w:r>
      <w:r>
        <w:t>os são promissores e, portanto, mais estudos relacionados ao potencial</w:t>
      </w:r>
      <w:r>
        <w:rPr>
          <w:spacing w:val="-64"/>
        </w:rPr>
        <w:t xml:space="preserve"> </w:t>
      </w:r>
      <w:r>
        <w:t>bioativo e antioxidante de méis de abelhas sem ferrão necessitam ser realizados, a fim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obter</w:t>
      </w:r>
      <w:r>
        <w:rPr>
          <w:spacing w:val="-3"/>
        </w:rPr>
        <w:t xml:space="preserve"> </w:t>
      </w:r>
      <w:r>
        <w:t>maior conhecimento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matéria-prima.</w:t>
      </w:r>
    </w:p>
    <w:p w:rsidR="00B33B70" w:rsidRDefault="00B33B70">
      <w:pPr>
        <w:pStyle w:val="Corpodetexto"/>
        <w:spacing w:before="10"/>
        <w:rPr>
          <w:sz w:val="23"/>
        </w:rPr>
      </w:pPr>
    </w:p>
    <w:p w:rsidR="00B33B70" w:rsidRDefault="00CE36AC">
      <w:pPr>
        <w:ind w:left="118" w:right="109"/>
        <w:jc w:val="both"/>
        <w:rPr>
          <w:sz w:val="24"/>
        </w:rPr>
      </w:pPr>
      <w:r>
        <w:rPr>
          <w:rFonts w:ascii="Arial"/>
          <w:b/>
          <w:sz w:val="24"/>
        </w:rPr>
        <w:t>Palavras-chave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abelhas</w:t>
      </w:r>
      <w:r>
        <w:rPr>
          <w:spacing w:val="1"/>
          <w:sz w:val="24"/>
        </w:rPr>
        <w:t xml:space="preserve"> </w:t>
      </w:r>
      <w:r>
        <w:rPr>
          <w:sz w:val="24"/>
        </w:rPr>
        <w:t>nativas,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Melipona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quadrifasciata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Melipona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bicolor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Scaptotrigona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bipunctata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mel,</w:t>
      </w:r>
      <w:r>
        <w:rPr>
          <w:spacing w:val="-2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antioxidante.</w:t>
      </w:r>
    </w:p>
    <w:p w:rsidR="00B33B70" w:rsidRDefault="00B33B70">
      <w:pPr>
        <w:pStyle w:val="Corpodetexto"/>
        <w:spacing w:before="3"/>
      </w:pPr>
    </w:p>
    <w:p w:rsidR="00B33B70" w:rsidRDefault="00CE36AC">
      <w:pPr>
        <w:pStyle w:val="Corpodetexto"/>
        <w:ind w:left="118"/>
        <w:jc w:val="both"/>
      </w:pPr>
      <w:r>
        <w:t>Agradecimentos:</w:t>
      </w:r>
      <w:r>
        <w:rPr>
          <w:spacing w:val="-2"/>
        </w:rPr>
        <w:t xml:space="preserve"> </w:t>
      </w:r>
      <w:r>
        <w:t>UFSC;</w:t>
      </w:r>
      <w:r>
        <w:rPr>
          <w:spacing w:val="-2"/>
        </w:rPr>
        <w:t xml:space="preserve"> </w:t>
      </w:r>
      <w:r>
        <w:t>CAPES;</w:t>
      </w:r>
      <w:r>
        <w:rPr>
          <w:spacing w:val="-4"/>
        </w:rPr>
        <w:t xml:space="preserve"> </w:t>
      </w:r>
      <w:r>
        <w:t>LABQA.</w:t>
      </w:r>
    </w:p>
    <w:p w:rsidR="00B33B70" w:rsidRDefault="00B33B70">
      <w:pPr>
        <w:pStyle w:val="Corpodetexto"/>
        <w:rPr>
          <w:sz w:val="20"/>
        </w:rPr>
      </w:pPr>
    </w:p>
    <w:p w:rsidR="00B33B70" w:rsidRDefault="00B33B70">
      <w:pPr>
        <w:pStyle w:val="Corpodetexto"/>
        <w:rPr>
          <w:sz w:val="20"/>
        </w:rPr>
      </w:pPr>
    </w:p>
    <w:p w:rsidR="00B33B70" w:rsidRDefault="00B33B70">
      <w:pPr>
        <w:pStyle w:val="Corpodetexto"/>
        <w:rPr>
          <w:sz w:val="20"/>
        </w:rPr>
      </w:pPr>
    </w:p>
    <w:p w:rsidR="00B33B70" w:rsidRDefault="00B33B70">
      <w:pPr>
        <w:pStyle w:val="Corpodetexto"/>
        <w:rPr>
          <w:sz w:val="20"/>
        </w:rPr>
      </w:pPr>
    </w:p>
    <w:p w:rsidR="00B33B70" w:rsidRDefault="00B33B70">
      <w:pPr>
        <w:pStyle w:val="Corpodetexto"/>
        <w:rPr>
          <w:sz w:val="20"/>
        </w:rPr>
      </w:pPr>
    </w:p>
    <w:p w:rsidR="00B33B70" w:rsidRDefault="00B33B70">
      <w:pPr>
        <w:pStyle w:val="Corpodetexto"/>
        <w:rPr>
          <w:sz w:val="20"/>
        </w:rPr>
      </w:pPr>
    </w:p>
    <w:p w:rsidR="00B33B70" w:rsidRDefault="00B33B70">
      <w:pPr>
        <w:pStyle w:val="Corpodetexto"/>
        <w:rPr>
          <w:sz w:val="20"/>
        </w:rPr>
      </w:pPr>
    </w:p>
    <w:p w:rsidR="00B33B70" w:rsidRDefault="00B33B70">
      <w:pPr>
        <w:pStyle w:val="Corpodetexto"/>
        <w:rPr>
          <w:sz w:val="20"/>
        </w:rPr>
      </w:pPr>
    </w:p>
    <w:p w:rsidR="00B33B70" w:rsidRDefault="00B33B70">
      <w:pPr>
        <w:pStyle w:val="Corpodetexto"/>
        <w:rPr>
          <w:sz w:val="20"/>
        </w:rPr>
      </w:pPr>
    </w:p>
    <w:p w:rsidR="00B33B70" w:rsidRDefault="00CE36AC">
      <w:pPr>
        <w:tabs>
          <w:tab w:val="left" w:pos="3186"/>
          <w:tab w:val="right" w:pos="9471"/>
        </w:tabs>
        <w:spacing w:before="239"/>
        <w:ind w:left="11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ISSN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2525-9873</w:t>
      </w:r>
      <w:r>
        <w:rPr>
          <w:rFonts w:ascii="Times New Roman" w:hAnsi="Times New Roman"/>
          <w:b/>
          <w:sz w:val="20"/>
        </w:rPr>
        <w:tab/>
        <w:t>Anais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 3º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WCBA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Santa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Maria/RS</w:t>
      </w:r>
      <w:r>
        <w:rPr>
          <w:rFonts w:ascii="Times New Roman" w:hAnsi="Times New Roman"/>
          <w:b/>
          <w:sz w:val="20"/>
        </w:rPr>
        <w:tab/>
        <w:t>1</w:t>
      </w:r>
    </w:p>
    <w:sectPr w:rsidR="00B33B70">
      <w:type w:val="continuous"/>
      <w:pgSz w:w="11910" w:h="16840"/>
      <w:pgMar w:top="8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3B70"/>
    <w:rsid w:val="00B33B70"/>
    <w:rsid w:val="00C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E3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6AC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E3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6AC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ianecostadossanto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claro e conciso com um máximo de vinte palavras, centralizado, negrito, em fonte Times New Roman 12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Quellen</cp:lastModifiedBy>
  <cp:revision>2</cp:revision>
  <dcterms:created xsi:type="dcterms:W3CDTF">2021-06-08T00:13:00Z</dcterms:created>
  <dcterms:modified xsi:type="dcterms:W3CDTF">2021-06-08T00:13:00Z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