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C5C18" w14:textId="35F74192" w:rsidR="00CA40BA" w:rsidRPr="00E14D63" w:rsidRDefault="00681001" w:rsidP="00CA40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Avaliação da eficiência de encapsulação de óleo microbiano pelo método de gelificação iônica externa</w:t>
      </w:r>
    </w:p>
    <w:p w14:paraId="2438F4F7" w14:textId="77777777" w:rsidR="00584FBB" w:rsidRPr="00E14D63" w:rsidRDefault="00584FBB" w:rsidP="00CA40BA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27D71741" w14:textId="00023705" w:rsidR="00584FBB" w:rsidRPr="00E14D63" w:rsidRDefault="00791DB5" w:rsidP="00CA40B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Simara Somacal</w:t>
      </w:r>
      <w:r w:rsidR="00CA40BA" w:rsidRPr="00E14D63">
        <w:rPr>
          <w:rFonts w:ascii="Arial" w:hAnsi="Arial" w:cs="Arial"/>
          <w:sz w:val="24"/>
          <w:szCs w:val="24"/>
        </w:rPr>
        <w:t>*</w:t>
      </w:r>
      <w:r w:rsidR="00CA40BA" w:rsidRPr="00E14D63">
        <w:rPr>
          <w:rFonts w:ascii="Arial" w:hAnsi="Arial" w:cs="Arial"/>
          <w:sz w:val="24"/>
          <w:szCs w:val="24"/>
          <w:vertAlign w:val="superscript"/>
        </w:rPr>
        <w:t>1</w:t>
      </w:r>
      <w:r w:rsidR="00CA40BA" w:rsidRPr="00E14D63">
        <w:rPr>
          <w:rFonts w:ascii="Arial" w:hAnsi="Arial" w:cs="Arial"/>
          <w:sz w:val="24"/>
          <w:szCs w:val="24"/>
        </w:rPr>
        <w:t xml:space="preserve">, </w:t>
      </w:r>
      <w:r w:rsidR="00584FBB">
        <w:rPr>
          <w:rFonts w:ascii="Arial" w:hAnsi="Arial" w:cs="Arial"/>
          <w:sz w:val="24"/>
          <w:szCs w:val="24"/>
        </w:rPr>
        <w:t>Raquel G. Vendruscolo</w:t>
      </w:r>
      <w:r w:rsidR="00584FBB">
        <w:rPr>
          <w:rFonts w:ascii="Arial" w:hAnsi="Arial" w:cs="Arial"/>
          <w:sz w:val="24"/>
          <w:szCs w:val="24"/>
          <w:vertAlign w:val="superscript"/>
        </w:rPr>
        <w:t>1</w:t>
      </w:r>
      <w:r w:rsidR="00CA40BA" w:rsidRPr="00E14D63">
        <w:rPr>
          <w:rFonts w:ascii="Arial" w:hAnsi="Arial" w:cs="Arial"/>
          <w:sz w:val="24"/>
          <w:szCs w:val="24"/>
        </w:rPr>
        <w:t xml:space="preserve">, </w:t>
      </w:r>
      <w:r w:rsidR="00584FBB">
        <w:rPr>
          <w:rFonts w:ascii="Arial" w:hAnsi="Arial" w:cs="Arial"/>
          <w:sz w:val="24"/>
          <w:szCs w:val="24"/>
        </w:rPr>
        <w:t>Roger Wagner</w:t>
      </w:r>
      <w:r w:rsidR="00584FBB">
        <w:rPr>
          <w:rFonts w:ascii="Arial" w:hAnsi="Arial" w:cs="Arial"/>
          <w:sz w:val="24"/>
          <w:szCs w:val="24"/>
          <w:vertAlign w:val="superscript"/>
        </w:rPr>
        <w:t>1</w:t>
      </w:r>
      <w:r w:rsidR="00CA40BA" w:rsidRPr="00E14D63">
        <w:rPr>
          <w:rFonts w:ascii="Arial" w:hAnsi="Arial" w:cs="Arial"/>
          <w:sz w:val="24"/>
          <w:szCs w:val="24"/>
        </w:rPr>
        <w:t>,</w:t>
      </w:r>
      <w:r w:rsidR="00584FBB">
        <w:rPr>
          <w:rFonts w:ascii="Arial" w:hAnsi="Arial" w:cs="Arial"/>
          <w:sz w:val="24"/>
          <w:szCs w:val="24"/>
        </w:rPr>
        <w:t xml:space="preserve"> Márcio A. Mazutti</w:t>
      </w:r>
      <w:r w:rsidR="00304321">
        <w:rPr>
          <w:rFonts w:ascii="Arial" w:hAnsi="Arial" w:cs="Arial"/>
          <w:sz w:val="24"/>
          <w:szCs w:val="24"/>
          <w:vertAlign w:val="superscript"/>
        </w:rPr>
        <w:t>2</w:t>
      </w:r>
      <w:r w:rsidR="00584FBB">
        <w:rPr>
          <w:rFonts w:ascii="Arial" w:hAnsi="Arial" w:cs="Arial"/>
          <w:sz w:val="24"/>
          <w:szCs w:val="24"/>
        </w:rPr>
        <w:t>,</w:t>
      </w:r>
      <w:r w:rsidR="00CA40BA" w:rsidRPr="00E14D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Cristiano R. Menezes</w:t>
      </w:r>
      <w:r w:rsidRPr="00791DB5">
        <w:rPr>
          <w:rFonts w:ascii="Arial" w:hAnsi="Arial" w:cs="Arial"/>
          <w:sz w:val="24"/>
          <w:szCs w:val="24"/>
          <w:vertAlign w:val="superscript"/>
        </w:rPr>
        <w:t>1</w:t>
      </w:r>
      <w:r w:rsidR="00584FBB">
        <w:rPr>
          <w:rFonts w:ascii="Arial" w:hAnsi="Arial" w:cs="Arial"/>
          <w:sz w:val="24"/>
          <w:szCs w:val="24"/>
        </w:rPr>
        <w:t>.</w:t>
      </w:r>
    </w:p>
    <w:p w14:paraId="73199E74" w14:textId="14C1734E" w:rsidR="00304321" w:rsidRDefault="00D015BE" w:rsidP="00CA40BA">
      <w:pPr>
        <w:jc w:val="center"/>
        <w:rPr>
          <w:rFonts w:ascii="Arial" w:hAnsi="Arial" w:cs="Arial"/>
          <w:sz w:val="24"/>
          <w:szCs w:val="24"/>
        </w:rPr>
      </w:pPr>
      <w:r w:rsidRPr="00E14D63">
        <w:rPr>
          <w:rFonts w:ascii="Arial" w:hAnsi="Arial" w:cs="Arial"/>
          <w:sz w:val="24"/>
          <w:szCs w:val="24"/>
          <w:vertAlign w:val="superscript"/>
        </w:rPr>
        <w:t>1</w:t>
      </w:r>
      <w:r w:rsidR="00304321" w:rsidRPr="00304321">
        <w:rPr>
          <w:rFonts w:ascii="Arial" w:hAnsi="Arial" w:cs="Arial"/>
          <w:sz w:val="24"/>
          <w:szCs w:val="24"/>
        </w:rPr>
        <w:t>Departamento de Ciência e Tecnologia de Alimentos, Universidade Federal de Santa Maria, Santa Maria</w:t>
      </w:r>
      <w:r w:rsidR="00304321">
        <w:rPr>
          <w:rFonts w:ascii="Arial" w:hAnsi="Arial" w:cs="Arial"/>
          <w:sz w:val="24"/>
          <w:szCs w:val="24"/>
        </w:rPr>
        <w:t>/</w:t>
      </w:r>
      <w:r w:rsidR="00304321" w:rsidRPr="00304321">
        <w:rPr>
          <w:rFonts w:ascii="Arial" w:hAnsi="Arial" w:cs="Arial"/>
          <w:sz w:val="24"/>
          <w:szCs w:val="24"/>
        </w:rPr>
        <w:t>RS</w:t>
      </w:r>
      <w:r w:rsidR="00304321">
        <w:rPr>
          <w:rFonts w:ascii="Arial" w:hAnsi="Arial" w:cs="Arial"/>
          <w:sz w:val="24"/>
          <w:szCs w:val="24"/>
        </w:rPr>
        <w:t xml:space="preserve">, </w:t>
      </w:r>
      <w:r w:rsidR="00304321" w:rsidRPr="00304321">
        <w:rPr>
          <w:rFonts w:ascii="Arial" w:hAnsi="Arial" w:cs="Arial"/>
          <w:sz w:val="24"/>
          <w:szCs w:val="24"/>
        </w:rPr>
        <w:t>Brasil</w:t>
      </w:r>
      <w:r w:rsidR="00304321">
        <w:rPr>
          <w:rFonts w:ascii="Arial" w:hAnsi="Arial" w:cs="Arial"/>
          <w:sz w:val="24"/>
          <w:szCs w:val="24"/>
        </w:rPr>
        <w:t>.</w:t>
      </w:r>
    </w:p>
    <w:p w14:paraId="5DBFE8B3" w14:textId="35D70401" w:rsidR="00304321" w:rsidRDefault="00304321" w:rsidP="00CA40BA">
      <w:pPr>
        <w:jc w:val="center"/>
        <w:rPr>
          <w:rFonts w:ascii="Arial" w:hAnsi="Arial" w:cs="Arial"/>
          <w:sz w:val="24"/>
          <w:szCs w:val="24"/>
        </w:rPr>
      </w:pPr>
      <w:r w:rsidRPr="00304321">
        <w:rPr>
          <w:rFonts w:ascii="Arial" w:hAnsi="Arial" w:cs="Arial"/>
          <w:sz w:val="24"/>
          <w:szCs w:val="24"/>
          <w:vertAlign w:val="superscript"/>
        </w:rPr>
        <w:t>2</w:t>
      </w:r>
      <w:r w:rsidRPr="00304321">
        <w:rPr>
          <w:rFonts w:ascii="Arial" w:hAnsi="Arial" w:cs="Arial"/>
          <w:sz w:val="24"/>
          <w:szCs w:val="24"/>
        </w:rPr>
        <w:t>Departamento de Engenharia Química, Universidade Federal de Santa Maria,</w:t>
      </w:r>
      <w:r>
        <w:rPr>
          <w:rFonts w:ascii="Arial" w:hAnsi="Arial" w:cs="Arial"/>
          <w:sz w:val="24"/>
          <w:szCs w:val="24"/>
        </w:rPr>
        <w:t xml:space="preserve"> </w:t>
      </w:r>
      <w:r w:rsidRPr="00304321">
        <w:rPr>
          <w:rFonts w:ascii="Arial" w:hAnsi="Arial" w:cs="Arial"/>
          <w:sz w:val="24"/>
          <w:szCs w:val="24"/>
        </w:rPr>
        <w:t>Santa Maria</w:t>
      </w:r>
      <w:r>
        <w:rPr>
          <w:rFonts w:ascii="Arial" w:hAnsi="Arial" w:cs="Arial"/>
          <w:sz w:val="24"/>
          <w:szCs w:val="24"/>
        </w:rPr>
        <w:t>/</w:t>
      </w:r>
      <w:r w:rsidRPr="00304321">
        <w:rPr>
          <w:rFonts w:ascii="Arial" w:hAnsi="Arial" w:cs="Arial"/>
          <w:sz w:val="24"/>
          <w:szCs w:val="24"/>
        </w:rPr>
        <w:t>RS, Brasil</w:t>
      </w:r>
    </w:p>
    <w:p w14:paraId="095B16D4" w14:textId="1E990E3B" w:rsidR="00CA40BA" w:rsidRPr="007239B5" w:rsidRDefault="00D626B9" w:rsidP="00CA40BA">
      <w:pPr>
        <w:jc w:val="center"/>
        <w:rPr>
          <w:rFonts w:ascii="Arial" w:hAnsi="Arial" w:cs="Arial"/>
          <w:sz w:val="24"/>
          <w:szCs w:val="24"/>
        </w:rPr>
      </w:pPr>
      <w:r w:rsidRPr="007239B5">
        <w:rPr>
          <w:rFonts w:ascii="Arial" w:hAnsi="Arial" w:cs="Arial"/>
          <w:sz w:val="24"/>
          <w:szCs w:val="24"/>
        </w:rPr>
        <w:t>*Do</w:t>
      </w:r>
      <w:r w:rsidR="00E14D63" w:rsidRPr="007239B5">
        <w:rPr>
          <w:rFonts w:ascii="Arial" w:hAnsi="Arial" w:cs="Arial"/>
          <w:sz w:val="24"/>
          <w:szCs w:val="24"/>
        </w:rPr>
        <w:t>u</w:t>
      </w:r>
      <w:r w:rsidRPr="007239B5">
        <w:rPr>
          <w:rFonts w:ascii="Arial" w:hAnsi="Arial" w:cs="Arial"/>
          <w:sz w:val="24"/>
          <w:szCs w:val="24"/>
        </w:rPr>
        <w:t>tora</w:t>
      </w:r>
      <w:r w:rsidR="00E14D63" w:rsidRPr="007239B5">
        <w:rPr>
          <w:rFonts w:ascii="Arial" w:hAnsi="Arial" w:cs="Arial"/>
          <w:sz w:val="24"/>
          <w:szCs w:val="24"/>
        </w:rPr>
        <w:t>nd</w:t>
      </w:r>
      <w:r w:rsidR="00175CC1">
        <w:rPr>
          <w:rFonts w:ascii="Arial" w:hAnsi="Arial" w:cs="Arial"/>
          <w:sz w:val="24"/>
          <w:szCs w:val="24"/>
        </w:rPr>
        <w:t>a</w:t>
      </w:r>
      <w:r w:rsidRPr="007239B5">
        <w:rPr>
          <w:rFonts w:ascii="Arial" w:hAnsi="Arial" w:cs="Arial"/>
          <w:sz w:val="24"/>
          <w:szCs w:val="24"/>
        </w:rPr>
        <w:t xml:space="preserve"> </w:t>
      </w:r>
      <w:r w:rsidR="00584FBB">
        <w:rPr>
          <w:rFonts w:ascii="Arial" w:hAnsi="Arial" w:cs="Arial"/>
          <w:sz w:val="24"/>
          <w:szCs w:val="24"/>
        </w:rPr>
        <w:t>–</w:t>
      </w:r>
      <w:r w:rsidRPr="007239B5">
        <w:rPr>
          <w:rFonts w:ascii="Arial" w:hAnsi="Arial" w:cs="Arial"/>
          <w:sz w:val="24"/>
          <w:szCs w:val="24"/>
        </w:rPr>
        <w:t xml:space="preserve"> </w:t>
      </w:r>
      <w:r w:rsidR="00584FBB">
        <w:rPr>
          <w:rFonts w:ascii="Arial" w:hAnsi="Arial" w:cs="Arial"/>
          <w:sz w:val="24"/>
          <w:szCs w:val="24"/>
        </w:rPr>
        <w:t>s.somacal@gmail.com</w:t>
      </w:r>
    </w:p>
    <w:p w14:paraId="2F125306" w14:textId="77777777" w:rsidR="00584FBB" w:rsidRDefault="00584FBB" w:rsidP="003175B4">
      <w:pPr>
        <w:pStyle w:val="Standard"/>
        <w:spacing w:line="240" w:lineRule="auto"/>
        <w:rPr>
          <w:rFonts w:ascii="Arial" w:hAnsi="Arial" w:cs="Arial"/>
        </w:rPr>
      </w:pPr>
    </w:p>
    <w:p w14:paraId="5154C353" w14:textId="5C26DE7E" w:rsidR="00AB3B5F" w:rsidRDefault="00AC4369" w:rsidP="00584FBB">
      <w:pPr>
        <w:pStyle w:val="Standard"/>
        <w:spacing w:line="276" w:lineRule="auto"/>
        <w:ind w:firstLine="0"/>
        <w:rPr>
          <w:rFonts w:ascii="Arial" w:hAnsi="Arial" w:cs="Arial"/>
        </w:rPr>
      </w:pPr>
      <w:r w:rsidRPr="00BD7207">
        <w:rPr>
          <w:rFonts w:ascii="Arial" w:hAnsi="Arial" w:cs="Arial"/>
        </w:rPr>
        <w:t>Uma alternativa</w:t>
      </w:r>
      <w:r w:rsidR="00504E1B" w:rsidRPr="00BD7207">
        <w:rPr>
          <w:rFonts w:ascii="Arial" w:hAnsi="Arial" w:cs="Arial"/>
        </w:rPr>
        <w:t xml:space="preserve"> para a produção de ácidos graxos insaturados é a </w:t>
      </w:r>
      <w:r w:rsidRPr="00BD7207">
        <w:rPr>
          <w:rFonts w:ascii="Arial" w:hAnsi="Arial" w:cs="Arial"/>
        </w:rPr>
        <w:t>obtenção</w:t>
      </w:r>
      <w:r w:rsidR="002F4C2B" w:rsidRPr="00BD7207">
        <w:rPr>
          <w:rFonts w:ascii="Arial" w:hAnsi="Arial" w:cs="Arial"/>
        </w:rPr>
        <w:t xml:space="preserve"> de óleo</w:t>
      </w:r>
      <w:r w:rsidR="00504E1B" w:rsidRPr="00BD7207">
        <w:rPr>
          <w:rFonts w:ascii="Arial" w:hAnsi="Arial" w:cs="Arial"/>
        </w:rPr>
        <w:t xml:space="preserve"> por rota biotecnológica a partir de </w:t>
      </w:r>
      <w:r w:rsidRPr="00BD7207">
        <w:rPr>
          <w:rFonts w:ascii="Arial" w:hAnsi="Arial" w:cs="Arial"/>
        </w:rPr>
        <w:t xml:space="preserve">microrganismos oleaginosos, como o fungo </w:t>
      </w:r>
      <w:r w:rsidRPr="00BD7207">
        <w:rPr>
          <w:rFonts w:ascii="Arial" w:hAnsi="Arial" w:cs="Arial"/>
          <w:i/>
          <w:iCs/>
        </w:rPr>
        <w:t>Umbelopsis isabellina</w:t>
      </w:r>
      <w:r w:rsidRPr="00BD7207">
        <w:rPr>
          <w:rFonts w:ascii="Arial" w:hAnsi="Arial" w:cs="Arial"/>
        </w:rPr>
        <w:t xml:space="preserve">. </w:t>
      </w:r>
      <w:r w:rsidR="00A33023" w:rsidRPr="00BD7207">
        <w:rPr>
          <w:rFonts w:ascii="Arial" w:hAnsi="Arial" w:cs="Arial"/>
        </w:rPr>
        <w:t>A microencapsulação representa uma alternativa para prolongar a estabilidade oxidativa de</w:t>
      </w:r>
      <w:r w:rsidR="002F4C2B" w:rsidRPr="00BD7207">
        <w:rPr>
          <w:rFonts w:ascii="Arial" w:hAnsi="Arial" w:cs="Arial"/>
        </w:rPr>
        <w:t>stes</w:t>
      </w:r>
      <w:r w:rsidR="00A33023" w:rsidRPr="00BD7207">
        <w:rPr>
          <w:rFonts w:ascii="Arial" w:hAnsi="Arial" w:cs="Arial"/>
        </w:rPr>
        <w:t xml:space="preserve"> óleos</w:t>
      </w:r>
      <w:r w:rsidR="002F4C2B" w:rsidRPr="00BD7207">
        <w:rPr>
          <w:rFonts w:ascii="Arial" w:hAnsi="Arial" w:cs="Arial"/>
        </w:rPr>
        <w:t xml:space="preserve">, sendo que a eficiência de encapsulação avalia a retenção máxima do material no núcleo e do material de parede. </w:t>
      </w:r>
      <w:r w:rsidR="00100393" w:rsidRPr="00BD7207">
        <w:rPr>
          <w:rFonts w:ascii="Arial" w:hAnsi="Arial" w:cs="Arial"/>
        </w:rPr>
        <w:t>Portanto</w:t>
      </w:r>
      <w:r w:rsidR="002F4C2B" w:rsidRPr="00BD7207">
        <w:rPr>
          <w:rFonts w:ascii="Arial" w:hAnsi="Arial" w:cs="Arial"/>
        </w:rPr>
        <w:t xml:space="preserve">, </w:t>
      </w:r>
      <w:r w:rsidR="00100393" w:rsidRPr="00BD7207">
        <w:rPr>
          <w:rFonts w:ascii="Arial" w:hAnsi="Arial" w:cs="Arial"/>
        </w:rPr>
        <w:t>o objetivo do presente estudo foi avaliar</w:t>
      </w:r>
      <w:r w:rsidR="00181BE5" w:rsidRPr="00BD7207">
        <w:rPr>
          <w:rFonts w:ascii="Arial" w:hAnsi="Arial" w:cs="Arial"/>
        </w:rPr>
        <w:t xml:space="preserve"> alterações na composição dos ácidos graxos e a </w:t>
      </w:r>
      <w:r w:rsidR="002F4C2B" w:rsidRPr="00BD7207">
        <w:rPr>
          <w:rFonts w:ascii="Arial" w:hAnsi="Arial" w:cs="Arial"/>
        </w:rPr>
        <w:t xml:space="preserve">eficiência de encapsulação </w:t>
      </w:r>
      <w:r w:rsidR="00100393" w:rsidRPr="00BD7207">
        <w:rPr>
          <w:rFonts w:ascii="Arial" w:hAnsi="Arial" w:cs="Arial"/>
        </w:rPr>
        <w:t xml:space="preserve">do óleo </w:t>
      </w:r>
      <w:r w:rsidR="00181BE5" w:rsidRPr="00BD7207">
        <w:rPr>
          <w:rFonts w:ascii="Arial" w:hAnsi="Arial" w:cs="Arial"/>
        </w:rPr>
        <w:t xml:space="preserve">microbiano. </w:t>
      </w:r>
      <w:r w:rsidR="00923F84" w:rsidRPr="00BD7207">
        <w:rPr>
          <w:rFonts w:ascii="Arial" w:hAnsi="Arial" w:cs="Arial"/>
        </w:rPr>
        <w:t xml:space="preserve">O óleo microbiano foi produzido através de fermentação submersa com 10% de inóculo (v/v) em um biorreator STR revestido através da cepa </w:t>
      </w:r>
      <w:r w:rsidR="00923F84" w:rsidRPr="00BD7207">
        <w:rPr>
          <w:rFonts w:ascii="Arial" w:hAnsi="Arial" w:cs="Arial"/>
          <w:i/>
          <w:iCs/>
        </w:rPr>
        <w:t>Umbelopsis isabellina</w:t>
      </w:r>
      <w:r w:rsidR="00923F84" w:rsidRPr="00BD7207">
        <w:rPr>
          <w:rFonts w:ascii="Arial" w:hAnsi="Arial" w:cs="Arial"/>
        </w:rPr>
        <w:t xml:space="preserve"> CCT 3498. O óleo foi extraído da biomassa seca e microencapsulado através do método de gelificação iônica </w:t>
      </w:r>
      <w:r w:rsidR="00791DB5">
        <w:rPr>
          <w:rFonts w:ascii="Arial" w:hAnsi="Arial" w:cs="Arial"/>
        </w:rPr>
        <w:t>externa</w:t>
      </w:r>
      <w:r w:rsidR="00923F84" w:rsidRPr="00BD7207">
        <w:rPr>
          <w:rFonts w:ascii="Arial" w:hAnsi="Arial" w:cs="Arial"/>
        </w:rPr>
        <w:t>, pulverizado em solução de 0,1 M CaCl</w:t>
      </w:r>
      <w:r w:rsidR="00923F84" w:rsidRPr="00BD7207">
        <w:rPr>
          <w:rFonts w:ascii="Arial" w:hAnsi="Arial" w:cs="Arial"/>
          <w:vertAlign w:val="subscript"/>
        </w:rPr>
        <w:t>2</w:t>
      </w:r>
      <w:r w:rsidR="00923F84" w:rsidRPr="00BD7207">
        <w:rPr>
          <w:rFonts w:ascii="Arial" w:hAnsi="Arial" w:cs="Arial"/>
        </w:rPr>
        <w:t>. Foi variado dois parâmetros, a concentração de alginato (1,5% e 2,0%) e a concentração do óleo (10%, 15% e 20%).</w:t>
      </w:r>
      <w:r w:rsidR="00181BE5" w:rsidRPr="00BD7207">
        <w:rPr>
          <w:rFonts w:ascii="Arial" w:hAnsi="Arial" w:cs="Arial"/>
        </w:rPr>
        <w:t xml:space="preserve"> </w:t>
      </w:r>
      <w:r w:rsidR="00923F84" w:rsidRPr="00BD7207">
        <w:rPr>
          <w:rFonts w:ascii="Arial" w:hAnsi="Arial" w:cs="Arial"/>
        </w:rPr>
        <w:t>A eficiência de encapsulação foi calculada de acordo com equação: EE%=[(TO-SO)/TO]×100, onde TO é o óleo total e SO é o óleo superficial nas microcápsulas.</w:t>
      </w:r>
      <w:r w:rsidR="00181BE5" w:rsidRPr="00BD7207">
        <w:rPr>
          <w:rFonts w:ascii="Arial" w:hAnsi="Arial" w:cs="Arial"/>
        </w:rPr>
        <w:t xml:space="preserve"> O perfil de ácidos graxos foi determinado utilizando um cromatógrafo gasoso (GC-FID). A microencapsulação com 1,5% de alginato de sódio e 15% de óleo microbiano </w:t>
      </w:r>
      <w:r w:rsidR="00BD7207" w:rsidRPr="00BD7207">
        <w:rPr>
          <w:rFonts w:ascii="Arial" w:hAnsi="Arial" w:cs="Arial"/>
        </w:rPr>
        <w:t>apresentou</w:t>
      </w:r>
      <w:r w:rsidR="00181BE5" w:rsidRPr="00BD7207">
        <w:rPr>
          <w:rFonts w:ascii="Arial" w:hAnsi="Arial" w:cs="Arial"/>
        </w:rPr>
        <w:t xml:space="preserve"> a maior eficiência de encapsulação chegando a 85%, já a menor eficiência (51%) foi verificada nas maiores concentração de óleo (20%) e alginato (2,0%). </w:t>
      </w:r>
      <w:r w:rsidR="00BD7207" w:rsidRPr="00BD7207">
        <w:rPr>
          <w:rFonts w:ascii="Arial" w:hAnsi="Arial" w:cs="Arial"/>
        </w:rPr>
        <w:t>A</w:t>
      </w:r>
      <w:r w:rsidR="00181BE5" w:rsidRPr="00BD7207">
        <w:rPr>
          <w:rFonts w:ascii="Arial" w:hAnsi="Arial" w:cs="Arial"/>
        </w:rPr>
        <w:t xml:space="preserve"> microencapsulação</w:t>
      </w:r>
      <w:r w:rsidR="00BD7207" w:rsidRPr="00BD7207">
        <w:rPr>
          <w:rFonts w:ascii="Arial" w:hAnsi="Arial" w:cs="Arial"/>
        </w:rPr>
        <w:t xml:space="preserve"> por</w:t>
      </w:r>
      <w:r w:rsidR="00181BE5" w:rsidRPr="00BD7207">
        <w:rPr>
          <w:rFonts w:ascii="Arial" w:hAnsi="Arial" w:cs="Arial"/>
        </w:rPr>
        <w:t xml:space="preserve"> </w:t>
      </w:r>
      <w:r w:rsidR="00BD7207" w:rsidRPr="00BD7207">
        <w:rPr>
          <w:rFonts w:ascii="Arial" w:hAnsi="Arial" w:cs="Arial"/>
        </w:rPr>
        <w:t xml:space="preserve">gelificação iônica </w:t>
      </w:r>
      <w:r w:rsidR="00791DB5">
        <w:rPr>
          <w:rFonts w:ascii="Arial" w:hAnsi="Arial" w:cs="Arial"/>
        </w:rPr>
        <w:t>externa</w:t>
      </w:r>
      <w:r w:rsidR="00BD7207" w:rsidRPr="00BD7207">
        <w:rPr>
          <w:rFonts w:ascii="Arial" w:hAnsi="Arial" w:cs="Arial"/>
        </w:rPr>
        <w:t xml:space="preserve"> </w:t>
      </w:r>
      <w:r w:rsidRPr="00BD7207">
        <w:rPr>
          <w:rFonts w:ascii="Arial" w:hAnsi="Arial" w:cs="Arial"/>
        </w:rPr>
        <w:t xml:space="preserve">provou ser um método adequado pois não </w:t>
      </w:r>
      <w:r w:rsidR="00216EFE" w:rsidRPr="00304321">
        <w:rPr>
          <w:rFonts w:ascii="Arial" w:hAnsi="Arial" w:cs="Arial"/>
        </w:rPr>
        <w:t xml:space="preserve">teve </w:t>
      </w:r>
      <w:r w:rsidR="00304321" w:rsidRPr="00304321">
        <w:rPr>
          <w:rFonts w:ascii="Arial" w:hAnsi="Arial" w:cs="Arial"/>
        </w:rPr>
        <w:t>alteração</w:t>
      </w:r>
      <w:r w:rsidRPr="00304321">
        <w:rPr>
          <w:rFonts w:ascii="Arial" w:hAnsi="Arial" w:cs="Arial"/>
        </w:rPr>
        <w:t xml:space="preserve"> na composição do óleo</w:t>
      </w:r>
      <w:r w:rsidR="00181BE5" w:rsidRPr="00304321">
        <w:rPr>
          <w:rFonts w:ascii="Arial" w:hAnsi="Arial" w:cs="Arial"/>
        </w:rPr>
        <w:t xml:space="preserve"> em nenhum dos tratamentos utilizados, mantendo </w:t>
      </w:r>
      <w:r w:rsidR="00BD7207" w:rsidRPr="00304321">
        <w:rPr>
          <w:rFonts w:ascii="Arial" w:hAnsi="Arial" w:cs="Arial"/>
        </w:rPr>
        <w:t>o</w:t>
      </w:r>
      <w:r w:rsidR="00181BE5" w:rsidRPr="00304321">
        <w:rPr>
          <w:rFonts w:ascii="Arial" w:hAnsi="Arial" w:cs="Arial"/>
        </w:rPr>
        <w:t>s ácidos graxos</w:t>
      </w:r>
      <w:r w:rsidR="00181BE5" w:rsidRPr="00BD7207">
        <w:rPr>
          <w:rFonts w:ascii="Arial" w:hAnsi="Arial" w:cs="Arial"/>
        </w:rPr>
        <w:t xml:space="preserve"> sem variação estatística </w:t>
      </w:r>
      <w:r w:rsidR="00304321">
        <w:rPr>
          <w:rFonts w:ascii="Arial" w:hAnsi="Arial" w:cs="Arial"/>
        </w:rPr>
        <w:t>(p&lt;0,5) a</w:t>
      </w:r>
      <w:r w:rsidR="00181BE5" w:rsidRPr="00BD7207">
        <w:rPr>
          <w:rFonts w:ascii="Arial" w:hAnsi="Arial" w:cs="Arial"/>
        </w:rPr>
        <w:t>pós a o processo</w:t>
      </w:r>
      <w:r w:rsidR="00BD7207" w:rsidRPr="00BD7207">
        <w:rPr>
          <w:rFonts w:ascii="Arial" w:hAnsi="Arial" w:cs="Arial"/>
        </w:rPr>
        <w:t>.</w:t>
      </w:r>
      <w:r w:rsidR="00681001">
        <w:rPr>
          <w:rFonts w:ascii="Arial" w:hAnsi="Arial" w:cs="Arial"/>
        </w:rPr>
        <w:t xml:space="preserve"> </w:t>
      </w:r>
      <w:r w:rsidR="00AB3B5F">
        <w:rPr>
          <w:rFonts w:ascii="Arial" w:hAnsi="Arial" w:cs="Arial"/>
        </w:rPr>
        <w:t>Portanto</w:t>
      </w:r>
      <w:r w:rsidRPr="00BD7207">
        <w:rPr>
          <w:rFonts w:ascii="Arial" w:hAnsi="Arial" w:cs="Arial"/>
        </w:rPr>
        <w:t xml:space="preserve">, os resultados </w:t>
      </w:r>
      <w:r w:rsidR="00AB3B5F">
        <w:rPr>
          <w:rFonts w:ascii="Arial" w:hAnsi="Arial" w:cs="Arial"/>
        </w:rPr>
        <w:t>deste</w:t>
      </w:r>
      <w:r w:rsidRPr="00BD7207">
        <w:rPr>
          <w:rFonts w:ascii="Arial" w:hAnsi="Arial" w:cs="Arial"/>
        </w:rPr>
        <w:t xml:space="preserve"> estudo</w:t>
      </w:r>
      <w:r w:rsidR="00BD7207" w:rsidRPr="00BD7207">
        <w:rPr>
          <w:rFonts w:ascii="Arial" w:hAnsi="Arial" w:cs="Arial"/>
        </w:rPr>
        <w:t xml:space="preserve"> demostra</w:t>
      </w:r>
      <w:r w:rsidR="003175B4">
        <w:rPr>
          <w:rFonts w:ascii="Arial" w:hAnsi="Arial" w:cs="Arial"/>
        </w:rPr>
        <w:t xml:space="preserve">ram que </w:t>
      </w:r>
      <w:r w:rsidR="00AB3B5F">
        <w:rPr>
          <w:rFonts w:ascii="Arial" w:hAnsi="Arial" w:cs="Arial"/>
        </w:rPr>
        <w:t>proporções equilibradas de</w:t>
      </w:r>
      <w:r w:rsidR="003175B4">
        <w:rPr>
          <w:rFonts w:ascii="Arial" w:hAnsi="Arial" w:cs="Arial"/>
        </w:rPr>
        <w:t xml:space="preserve"> material de parede</w:t>
      </w:r>
      <w:r w:rsidR="00AB3B5F">
        <w:rPr>
          <w:rFonts w:ascii="Arial" w:hAnsi="Arial" w:cs="Arial"/>
        </w:rPr>
        <w:t xml:space="preserve"> com o óleo microbiano é viável</w:t>
      </w:r>
      <w:r w:rsidR="00542E25">
        <w:rPr>
          <w:rFonts w:ascii="Arial" w:hAnsi="Arial" w:cs="Arial"/>
        </w:rPr>
        <w:t xml:space="preserve"> </w:t>
      </w:r>
      <w:r w:rsidR="00AB3B5F">
        <w:rPr>
          <w:rFonts w:ascii="Arial" w:hAnsi="Arial" w:cs="Arial"/>
        </w:rPr>
        <w:t xml:space="preserve">para microencapsular </w:t>
      </w:r>
      <w:r w:rsidR="00542E25">
        <w:rPr>
          <w:rFonts w:ascii="Arial" w:hAnsi="Arial" w:cs="Arial"/>
        </w:rPr>
        <w:t>compostos</w:t>
      </w:r>
      <w:r w:rsidR="00AB3B5F">
        <w:rPr>
          <w:rFonts w:ascii="Arial" w:hAnsi="Arial" w:cs="Arial"/>
        </w:rPr>
        <w:t xml:space="preserve"> com elevas concentrações de ácidos graxos </w:t>
      </w:r>
      <w:r w:rsidR="00542E25">
        <w:rPr>
          <w:rFonts w:ascii="Arial" w:hAnsi="Arial" w:cs="Arial"/>
        </w:rPr>
        <w:t>poli-insaturados e que</w:t>
      </w:r>
      <w:r w:rsidR="00304321">
        <w:rPr>
          <w:rFonts w:ascii="Arial" w:hAnsi="Arial" w:cs="Arial"/>
        </w:rPr>
        <w:t xml:space="preserve"> a</w:t>
      </w:r>
      <w:r w:rsidR="00542E25">
        <w:rPr>
          <w:rFonts w:ascii="Arial" w:hAnsi="Arial" w:cs="Arial"/>
        </w:rPr>
        <w:t xml:space="preserve"> alta eficiência de encapsulação</w:t>
      </w:r>
      <w:r w:rsidR="00AB3B5F">
        <w:rPr>
          <w:rFonts w:ascii="Arial" w:hAnsi="Arial" w:cs="Arial"/>
        </w:rPr>
        <w:t xml:space="preserve"> </w:t>
      </w:r>
      <w:r w:rsidR="00542E25">
        <w:rPr>
          <w:rFonts w:ascii="Arial" w:hAnsi="Arial" w:cs="Arial"/>
        </w:rPr>
        <w:t xml:space="preserve">são alcançadas sem </w:t>
      </w:r>
      <w:r w:rsidR="00304321">
        <w:rPr>
          <w:rFonts w:ascii="Arial" w:hAnsi="Arial" w:cs="Arial"/>
        </w:rPr>
        <w:t>modificações</w:t>
      </w:r>
      <w:r w:rsidR="00542E25">
        <w:rPr>
          <w:rFonts w:ascii="Arial" w:hAnsi="Arial" w:cs="Arial"/>
        </w:rPr>
        <w:t xml:space="preserve"> na composição química do óleo. </w:t>
      </w:r>
    </w:p>
    <w:p w14:paraId="3BF6265D" w14:textId="77777777" w:rsidR="00896B2B" w:rsidRPr="00BD7207" w:rsidRDefault="00896B2B" w:rsidP="00BD7207">
      <w:pPr>
        <w:jc w:val="both"/>
        <w:rPr>
          <w:rFonts w:ascii="Arial" w:hAnsi="Arial" w:cs="Arial"/>
          <w:sz w:val="24"/>
          <w:szCs w:val="24"/>
        </w:rPr>
      </w:pPr>
    </w:p>
    <w:p w14:paraId="4E2CD260" w14:textId="288F8691" w:rsidR="00BD7207" w:rsidRPr="00BD7207" w:rsidRDefault="00BD7207" w:rsidP="00BD7207">
      <w:pPr>
        <w:jc w:val="both"/>
        <w:rPr>
          <w:rFonts w:ascii="Arial" w:hAnsi="Arial" w:cs="Arial"/>
          <w:sz w:val="24"/>
          <w:szCs w:val="24"/>
        </w:rPr>
      </w:pPr>
    </w:p>
    <w:p w14:paraId="5DF699C6" w14:textId="24868DD9" w:rsidR="00BD7207" w:rsidRPr="00BD7207" w:rsidRDefault="00BD7207" w:rsidP="00BD7207">
      <w:pPr>
        <w:pStyle w:val="Standard"/>
        <w:spacing w:line="240" w:lineRule="auto"/>
        <w:ind w:firstLine="0"/>
        <w:rPr>
          <w:rFonts w:ascii="Arial" w:hAnsi="Arial" w:cs="Arial"/>
        </w:rPr>
      </w:pPr>
      <w:r w:rsidRPr="00BD7207">
        <w:rPr>
          <w:rFonts w:ascii="Arial" w:hAnsi="Arial" w:cs="Arial"/>
          <w:b/>
          <w:bCs/>
          <w:caps/>
        </w:rPr>
        <w:t>P</w:t>
      </w:r>
      <w:r w:rsidRPr="00BD7207">
        <w:rPr>
          <w:rFonts w:ascii="Arial" w:hAnsi="Arial" w:cs="Arial"/>
          <w:b/>
          <w:bCs/>
        </w:rPr>
        <w:t>alavras-chave</w:t>
      </w:r>
      <w:r w:rsidRPr="00BD7207">
        <w:rPr>
          <w:rFonts w:ascii="Arial" w:hAnsi="Arial" w:cs="Arial"/>
        </w:rPr>
        <w:t xml:space="preserve">: ácidos graxos </w:t>
      </w:r>
      <w:r w:rsidR="00542E25">
        <w:rPr>
          <w:rFonts w:ascii="Arial" w:hAnsi="Arial" w:cs="Arial"/>
        </w:rPr>
        <w:t>poli-</w:t>
      </w:r>
      <w:r w:rsidR="00542E25" w:rsidRPr="00BD7207">
        <w:rPr>
          <w:rFonts w:ascii="Arial" w:hAnsi="Arial" w:cs="Arial"/>
        </w:rPr>
        <w:t>insaturados</w:t>
      </w:r>
      <w:r w:rsidRPr="00BD7207">
        <w:rPr>
          <w:rFonts w:ascii="Arial" w:hAnsi="Arial" w:cs="Arial"/>
        </w:rPr>
        <w:t xml:space="preserve">, </w:t>
      </w:r>
      <w:r w:rsidR="00791DB5">
        <w:rPr>
          <w:rFonts w:ascii="Arial" w:hAnsi="Arial" w:cs="Arial"/>
        </w:rPr>
        <w:t>microencapsulação</w:t>
      </w:r>
      <w:r w:rsidRPr="00BD7207">
        <w:rPr>
          <w:rFonts w:ascii="Arial" w:hAnsi="Arial" w:cs="Arial"/>
        </w:rPr>
        <w:t>, microrganismos oleaginosos,</w:t>
      </w:r>
      <w:r w:rsidR="00542E25">
        <w:rPr>
          <w:rFonts w:ascii="Arial" w:hAnsi="Arial" w:cs="Arial"/>
        </w:rPr>
        <w:t xml:space="preserve"> eficiência de encapsulação</w:t>
      </w:r>
      <w:r w:rsidR="00791DB5">
        <w:rPr>
          <w:rFonts w:ascii="Arial" w:hAnsi="Arial" w:cs="Arial"/>
        </w:rPr>
        <w:t xml:space="preserve">, </w:t>
      </w:r>
      <w:r w:rsidR="00791DB5" w:rsidRPr="00791DB5">
        <w:rPr>
          <w:rFonts w:ascii="Arial" w:hAnsi="Arial" w:cs="Arial"/>
          <w:i/>
          <w:iCs/>
        </w:rPr>
        <w:t>Umbelopsis isabellina.</w:t>
      </w:r>
      <w:r w:rsidR="00542E25">
        <w:rPr>
          <w:rFonts w:ascii="Arial" w:hAnsi="Arial" w:cs="Arial"/>
        </w:rPr>
        <w:t xml:space="preserve"> </w:t>
      </w:r>
    </w:p>
    <w:p w14:paraId="587634C5" w14:textId="0E0B9143" w:rsidR="00BD7207" w:rsidRDefault="00BD7207" w:rsidP="00BD7207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13CC7805" w14:textId="77777777" w:rsidR="00681001" w:rsidRDefault="00681001" w:rsidP="00681001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6252691" w14:textId="73944129" w:rsidR="00681001" w:rsidRDefault="00681001" w:rsidP="00681001">
      <w:pPr>
        <w:jc w:val="both"/>
        <w:rPr>
          <w:rFonts w:ascii="Arial" w:hAnsi="Arial" w:cs="Arial"/>
          <w:sz w:val="24"/>
          <w:szCs w:val="24"/>
        </w:rPr>
      </w:pPr>
      <w:r w:rsidRPr="005A500B">
        <w:rPr>
          <w:rFonts w:ascii="Arial" w:hAnsi="Arial" w:cs="Arial"/>
          <w:sz w:val="24"/>
          <w:szCs w:val="24"/>
        </w:rPr>
        <w:t xml:space="preserve">Agradecimentos: </w:t>
      </w:r>
      <w:r w:rsidR="00584FBB">
        <w:rPr>
          <w:rFonts w:ascii="Arial" w:hAnsi="Arial" w:cs="Arial"/>
          <w:sz w:val="24"/>
          <w:szCs w:val="24"/>
        </w:rPr>
        <w:t>CAPES E CNPQ.</w:t>
      </w:r>
    </w:p>
    <w:p w14:paraId="6CD072AE" w14:textId="77777777" w:rsidR="00681001" w:rsidRPr="00BD7207" w:rsidRDefault="00681001" w:rsidP="00BD7207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52A2C6A" w14:textId="77777777" w:rsidR="00BD7207" w:rsidRPr="00BD7207" w:rsidRDefault="00BD7207" w:rsidP="00BD7207">
      <w:pPr>
        <w:jc w:val="both"/>
        <w:rPr>
          <w:rFonts w:ascii="Arial" w:hAnsi="Arial" w:cs="Arial"/>
          <w:sz w:val="24"/>
          <w:szCs w:val="24"/>
        </w:rPr>
      </w:pPr>
    </w:p>
    <w:sectPr w:rsidR="00BD7207" w:rsidRPr="00BD7207" w:rsidSect="00A17C15">
      <w:headerReference w:type="default" r:id="rId7"/>
      <w:footerReference w:type="default" r:id="rId8"/>
      <w:pgSz w:w="11906" w:h="16838" w:code="9"/>
      <w:pgMar w:top="1134" w:right="1134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547E1" w14:textId="77777777" w:rsidR="00AA4E1F" w:rsidRDefault="00AA4E1F" w:rsidP="005D5043">
      <w:r>
        <w:separator/>
      </w:r>
    </w:p>
  </w:endnote>
  <w:endnote w:type="continuationSeparator" w:id="0">
    <w:p w14:paraId="00471269" w14:textId="77777777" w:rsidR="00AA4E1F" w:rsidRDefault="00AA4E1F" w:rsidP="005D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63A19" w14:textId="77777777" w:rsidR="004C5DBE" w:rsidRDefault="004C5DBE" w:rsidP="004C5DBE">
    <w:pPr>
      <w:pStyle w:val="Rodap"/>
      <w:jc w:val="right"/>
    </w:pPr>
    <w:r w:rsidRPr="00270C70">
      <w:rPr>
        <w:rFonts w:ascii="Times New Roman" w:hAnsi="Times New Roman"/>
        <w:b/>
        <w:sz w:val="20"/>
        <w:szCs w:val="20"/>
      </w:rPr>
      <w:t>ISSN 2525-9873</w:t>
    </w:r>
    <w:r w:rsidRPr="00FE0F7F">
      <w:rPr>
        <w:rFonts w:ascii="Times New Roman" w:hAnsi="Times New Roman"/>
        <w:b/>
        <w:sz w:val="20"/>
        <w:szCs w:val="20"/>
      </w:rPr>
      <w:ptab w:relativeTo="margin" w:alignment="center" w:leader="none"/>
    </w:r>
    <w:r>
      <w:rPr>
        <w:rFonts w:ascii="Times New Roman" w:hAnsi="Times New Roman"/>
        <w:b/>
        <w:sz w:val="20"/>
        <w:szCs w:val="20"/>
      </w:rPr>
      <w:t>Anais do 3º WCBA – Santa Maria/RS</w:t>
    </w:r>
    <w:r w:rsidRPr="00FE0F7F">
      <w:rPr>
        <w:rFonts w:ascii="Times New Roman" w:hAnsi="Times New Roman"/>
        <w:b/>
        <w:sz w:val="20"/>
        <w:szCs w:val="20"/>
      </w:rPr>
      <w:ptab w:relativeTo="margin" w:alignment="right" w:leader="none"/>
    </w:r>
    <w:r w:rsidRPr="00FE0F7F">
      <w:rPr>
        <w:rFonts w:ascii="Times New Roman" w:hAnsi="Times New Roman"/>
        <w:b/>
        <w:sz w:val="20"/>
        <w:szCs w:val="20"/>
      </w:rPr>
      <w:fldChar w:fldCharType="begin"/>
    </w:r>
    <w:r w:rsidRPr="00FE0F7F">
      <w:rPr>
        <w:rFonts w:ascii="Times New Roman" w:hAnsi="Times New Roman"/>
        <w:b/>
        <w:sz w:val="20"/>
        <w:szCs w:val="20"/>
      </w:rPr>
      <w:instrText>PAGE   \* MERGEFORMAT</w:instrText>
    </w:r>
    <w:r w:rsidRPr="00FE0F7F">
      <w:rPr>
        <w:rFonts w:ascii="Times New Roman" w:hAnsi="Times New Roman"/>
        <w:b/>
        <w:sz w:val="20"/>
        <w:szCs w:val="20"/>
      </w:rPr>
      <w:fldChar w:fldCharType="separate"/>
    </w:r>
    <w:r w:rsidR="002B314C">
      <w:rPr>
        <w:rFonts w:ascii="Times New Roman" w:hAnsi="Times New Roman"/>
        <w:b/>
        <w:noProof/>
        <w:sz w:val="20"/>
        <w:szCs w:val="20"/>
      </w:rPr>
      <w:t>1</w:t>
    </w:r>
    <w:r w:rsidRPr="00FE0F7F">
      <w:rPr>
        <w:rFonts w:ascii="Times New Roman" w:hAnsi="Times New Roman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C9FBA" w14:textId="77777777" w:rsidR="00AA4E1F" w:rsidRDefault="00AA4E1F" w:rsidP="005D5043">
      <w:r>
        <w:separator/>
      </w:r>
    </w:p>
  </w:footnote>
  <w:footnote w:type="continuationSeparator" w:id="0">
    <w:p w14:paraId="7452B5CE" w14:textId="77777777" w:rsidR="00AA4E1F" w:rsidRDefault="00AA4E1F" w:rsidP="005D5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0"/>
    </w:tblGrid>
    <w:tr w:rsidR="00BD2434" w14:paraId="106BE7EE" w14:textId="77777777" w:rsidTr="00BD2434">
      <w:tc>
        <w:tcPr>
          <w:tcW w:w="9494" w:type="dxa"/>
          <w:vAlign w:val="center"/>
        </w:tcPr>
        <w:p w14:paraId="3AB6C337" w14:textId="6AC0F1E6" w:rsidR="00BD2434" w:rsidRDefault="00E935A1" w:rsidP="00BD2434">
          <w:pPr>
            <w:pStyle w:val="Cabealho"/>
            <w:jc w:val="center"/>
          </w:pPr>
          <w:r>
            <w:rPr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4618724D" wp14:editId="79EB4931">
                <wp:simplePos x="0" y="0"/>
                <wp:positionH relativeFrom="column">
                  <wp:posOffset>-6985</wp:posOffset>
                </wp:positionH>
                <wp:positionV relativeFrom="paragraph">
                  <wp:posOffset>-1905</wp:posOffset>
                </wp:positionV>
                <wp:extent cx="5941060" cy="619125"/>
                <wp:effectExtent l="0" t="0" r="0" b="0"/>
                <wp:wrapThrough wrapText="bothSides">
                  <wp:wrapPolygon edited="0">
                    <wp:start x="0" y="0"/>
                    <wp:lineTo x="0" y="21268"/>
                    <wp:lineTo x="21540" y="21268"/>
                    <wp:lineTo x="21540" y="0"/>
                    <wp:lineTo x="0" y="0"/>
                  </wp:wrapPolygon>
                </wp:wrapThrough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WCBA - Logo fundo branco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579"/>
                        <a:stretch/>
                      </pic:blipFill>
                      <pic:spPr bwMode="auto">
                        <a:xfrm>
                          <a:off x="0" y="0"/>
                          <a:ext cx="5941060" cy="619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6AD4BDD" w14:textId="3DE08E54" w:rsidR="00BD2434" w:rsidRPr="00BD2434" w:rsidRDefault="00BD2434" w:rsidP="00BD2434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D625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34AA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5A4E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A0EA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621A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C820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DEEA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7CDF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68D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CECE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5A65FE"/>
    <w:multiLevelType w:val="multilevel"/>
    <w:tmpl w:val="25E64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705"/>
    <w:rsid w:val="00001B60"/>
    <w:rsid w:val="00003674"/>
    <w:rsid w:val="00007F1C"/>
    <w:rsid w:val="00015754"/>
    <w:rsid w:val="00025C9A"/>
    <w:rsid w:val="00043D19"/>
    <w:rsid w:val="00071EF6"/>
    <w:rsid w:val="000950A8"/>
    <w:rsid w:val="000B3ACA"/>
    <w:rsid w:val="000D08B0"/>
    <w:rsid w:val="000F6955"/>
    <w:rsid w:val="000F7F4F"/>
    <w:rsid w:val="00100393"/>
    <w:rsid w:val="001028DA"/>
    <w:rsid w:val="001043DC"/>
    <w:rsid w:val="00107F66"/>
    <w:rsid w:val="001126FD"/>
    <w:rsid w:val="00116141"/>
    <w:rsid w:val="0012679B"/>
    <w:rsid w:val="00132064"/>
    <w:rsid w:val="0013752C"/>
    <w:rsid w:val="00141A8B"/>
    <w:rsid w:val="00141E54"/>
    <w:rsid w:val="001455BC"/>
    <w:rsid w:val="00173555"/>
    <w:rsid w:val="00175CC1"/>
    <w:rsid w:val="00176BD8"/>
    <w:rsid w:val="00181BE5"/>
    <w:rsid w:val="001B341D"/>
    <w:rsid w:val="001C3D9D"/>
    <w:rsid w:val="001D5FBD"/>
    <w:rsid w:val="001E35B9"/>
    <w:rsid w:val="001E6996"/>
    <w:rsid w:val="001F13D3"/>
    <w:rsid w:val="00216EFE"/>
    <w:rsid w:val="00226261"/>
    <w:rsid w:val="0024528A"/>
    <w:rsid w:val="00251FF0"/>
    <w:rsid w:val="00270C70"/>
    <w:rsid w:val="002966C4"/>
    <w:rsid w:val="002A5011"/>
    <w:rsid w:val="002B314C"/>
    <w:rsid w:val="002B4093"/>
    <w:rsid w:val="002C44AE"/>
    <w:rsid w:val="002D1D1F"/>
    <w:rsid w:val="002E3E49"/>
    <w:rsid w:val="002F1E98"/>
    <w:rsid w:val="002F4C2B"/>
    <w:rsid w:val="002F5550"/>
    <w:rsid w:val="00304321"/>
    <w:rsid w:val="00313D13"/>
    <w:rsid w:val="003175B4"/>
    <w:rsid w:val="00322950"/>
    <w:rsid w:val="00322D32"/>
    <w:rsid w:val="003303D5"/>
    <w:rsid w:val="003310E4"/>
    <w:rsid w:val="00343026"/>
    <w:rsid w:val="0035097D"/>
    <w:rsid w:val="00356645"/>
    <w:rsid w:val="00360085"/>
    <w:rsid w:val="00361648"/>
    <w:rsid w:val="003800A9"/>
    <w:rsid w:val="003A1F60"/>
    <w:rsid w:val="003B145F"/>
    <w:rsid w:val="003B70C3"/>
    <w:rsid w:val="003C19DD"/>
    <w:rsid w:val="003D42B1"/>
    <w:rsid w:val="003D56F2"/>
    <w:rsid w:val="003F510F"/>
    <w:rsid w:val="00406A42"/>
    <w:rsid w:val="0041748D"/>
    <w:rsid w:val="00450621"/>
    <w:rsid w:val="00476802"/>
    <w:rsid w:val="004A02FB"/>
    <w:rsid w:val="004A55DF"/>
    <w:rsid w:val="004B52E9"/>
    <w:rsid w:val="004C5DBE"/>
    <w:rsid w:val="004D2748"/>
    <w:rsid w:val="004F0D39"/>
    <w:rsid w:val="004F3601"/>
    <w:rsid w:val="00504E1B"/>
    <w:rsid w:val="00510A81"/>
    <w:rsid w:val="0051373B"/>
    <w:rsid w:val="0051516F"/>
    <w:rsid w:val="00524886"/>
    <w:rsid w:val="005418B2"/>
    <w:rsid w:val="00542E25"/>
    <w:rsid w:val="00571636"/>
    <w:rsid w:val="00573F34"/>
    <w:rsid w:val="005762E4"/>
    <w:rsid w:val="00584E99"/>
    <w:rsid w:val="00584FBB"/>
    <w:rsid w:val="00587AAB"/>
    <w:rsid w:val="0059340A"/>
    <w:rsid w:val="005A500B"/>
    <w:rsid w:val="005C0F7C"/>
    <w:rsid w:val="005D12A3"/>
    <w:rsid w:val="005D5043"/>
    <w:rsid w:val="005D535F"/>
    <w:rsid w:val="005D794E"/>
    <w:rsid w:val="005E30E4"/>
    <w:rsid w:val="005E4650"/>
    <w:rsid w:val="005F09BA"/>
    <w:rsid w:val="00611705"/>
    <w:rsid w:val="006152B9"/>
    <w:rsid w:val="0061611D"/>
    <w:rsid w:val="006213E0"/>
    <w:rsid w:val="006304E9"/>
    <w:rsid w:val="00675D87"/>
    <w:rsid w:val="00681001"/>
    <w:rsid w:val="006921B5"/>
    <w:rsid w:val="00694DCF"/>
    <w:rsid w:val="006D1720"/>
    <w:rsid w:val="00715E55"/>
    <w:rsid w:val="007239B5"/>
    <w:rsid w:val="00724793"/>
    <w:rsid w:val="0073076A"/>
    <w:rsid w:val="00737A2F"/>
    <w:rsid w:val="00755845"/>
    <w:rsid w:val="00763ABA"/>
    <w:rsid w:val="00773768"/>
    <w:rsid w:val="00781457"/>
    <w:rsid w:val="007851E5"/>
    <w:rsid w:val="00791DB5"/>
    <w:rsid w:val="0079405B"/>
    <w:rsid w:val="007B1554"/>
    <w:rsid w:val="007B55D7"/>
    <w:rsid w:val="007B6091"/>
    <w:rsid w:val="007B6EB0"/>
    <w:rsid w:val="007C2864"/>
    <w:rsid w:val="007C57E0"/>
    <w:rsid w:val="007D23AE"/>
    <w:rsid w:val="007F4B7A"/>
    <w:rsid w:val="00812E37"/>
    <w:rsid w:val="008167AB"/>
    <w:rsid w:val="00817197"/>
    <w:rsid w:val="00821F1E"/>
    <w:rsid w:val="0082478D"/>
    <w:rsid w:val="00845C55"/>
    <w:rsid w:val="008515A9"/>
    <w:rsid w:val="008638E1"/>
    <w:rsid w:val="0086663D"/>
    <w:rsid w:val="0087542B"/>
    <w:rsid w:val="00892D52"/>
    <w:rsid w:val="00896B2B"/>
    <w:rsid w:val="0089729F"/>
    <w:rsid w:val="008A7749"/>
    <w:rsid w:val="008C2336"/>
    <w:rsid w:val="008C6220"/>
    <w:rsid w:val="008D6980"/>
    <w:rsid w:val="008E71AB"/>
    <w:rsid w:val="00905607"/>
    <w:rsid w:val="00921C1E"/>
    <w:rsid w:val="00923F84"/>
    <w:rsid w:val="00925445"/>
    <w:rsid w:val="00954114"/>
    <w:rsid w:val="00960E5E"/>
    <w:rsid w:val="00962CB6"/>
    <w:rsid w:val="00973CC7"/>
    <w:rsid w:val="00974B92"/>
    <w:rsid w:val="009766DA"/>
    <w:rsid w:val="009A3EAF"/>
    <w:rsid w:val="009B4CAE"/>
    <w:rsid w:val="009C2F13"/>
    <w:rsid w:val="009D54CB"/>
    <w:rsid w:val="009F61D0"/>
    <w:rsid w:val="00A01182"/>
    <w:rsid w:val="00A0760E"/>
    <w:rsid w:val="00A16549"/>
    <w:rsid w:val="00A17C15"/>
    <w:rsid w:val="00A23C67"/>
    <w:rsid w:val="00A2654C"/>
    <w:rsid w:val="00A33023"/>
    <w:rsid w:val="00A54C5F"/>
    <w:rsid w:val="00A939F5"/>
    <w:rsid w:val="00AA3C3B"/>
    <w:rsid w:val="00AA430D"/>
    <w:rsid w:val="00AA4E1F"/>
    <w:rsid w:val="00AB2056"/>
    <w:rsid w:val="00AB3B5F"/>
    <w:rsid w:val="00AC4369"/>
    <w:rsid w:val="00AC6354"/>
    <w:rsid w:val="00AD7170"/>
    <w:rsid w:val="00AF7D40"/>
    <w:rsid w:val="00AF7F82"/>
    <w:rsid w:val="00B01B39"/>
    <w:rsid w:val="00B17375"/>
    <w:rsid w:val="00B443D5"/>
    <w:rsid w:val="00B674FE"/>
    <w:rsid w:val="00B73C20"/>
    <w:rsid w:val="00B80536"/>
    <w:rsid w:val="00B81253"/>
    <w:rsid w:val="00B8390F"/>
    <w:rsid w:val="00B86F5A"/>
    <w:rsid w:val="00BA7A2B"/>
    <w:rsid w:val="00BB052C"/>
    <w:rsid w:val="00BD2434"/>
    <w:rsid w:val="00BD4ED3"/>
    <w:rsid w:val="00BD7207"/>
    <w:rsid w:val="00BE5FD6"/>
    <w:rsid w:val="00C2516F"/>
    <w:rsid w:val="00C45BFA"/>
    <w:rsid w:val="00C46E41"/>
    <w:rsid w:val="00C6302C"/>
    <w:rsid w:val="00C64D24"/>
    <w:rsid w:val="00C840D9"/>
    <w:rsid w:val="00CA40BA"/>
    <w:rsid w:val="00CB1A48"/>
    <w:rsid w:val="00CE7775"/>
    <w:rsid w:val="00CE7B50"/>
    <w:rsid w:val="00CF19E4"/>
    <w:rsid w:val="00D00302"/>
    <w:rsid w:val="00D010D8"/>
    <w:rsid w:val="00D015BE"/>
    <w:rsid w:val="00D01E70"/>
    <w:rsid w:val="00D025A5"/>
    <w:rsid w:val="00D05ABB"/>
    <w:rsid w:val="00D540F1"/>
    <w:rsid w:val="00D602D8"/>
    <w:rsid w:val="00D626B9"/>
    <w:rsid w:val="00D76395"/>
    <w:rsid w:val="00D96AE3"/>
    <w:rsid w:val="00DB4A6C"/>
    <w:rsid w:val="00DB759A"/>
    <w:rsid w:val="00DB7E6D"/>
    <w:rsid w:val="00DC38C0"/>
    <w:rsid w:val="00DD2045"/>
    <w:rsid w:val="00DE2C35"/>
    <w:rsid w:val="00E14D63"/>
    <w:rsid w:val="00E40F17"/>
    <w:rsid w:val="00E6240F"/>
    <w:rsid w:val="00E924A2"/>
    <w:rsid w:val="00E935A1"/>
    <w:rsid w:val="00E97063"/>
    <w:rsid w:val="00E972D3"/>
    <w:rsid w:val="00EA2168"/>
    <w:rsid w:val="00EC0E11"/>
    <w:rsid w:val="00EC43C9"/>
    <w:rsid w:val="00ED0B99"/>
    <w:rsid w:val="00ED2290"/>
    <w:rsid w:val="00ED23AF"/>
    <w:rsid w:val="00ED6CE0"/>
    <w:rsid w:val="00EE104A"/>
    <w:rsid w:val="00EE4D1C"/>
    <w:rsid w:val="00EF382D"/>
    <w:rsid w:val="00F24713"/>
    <w:rsid w:val="00F27E82"/>
    <w:rsid w:val="00F31982"/>
    <w:rsid w:val="00F40FC8"/>
    <w:rsid w:val="00F42341"/>
    <w:rsid w:val="00F50E6E"/>
    <w:rsid w:val="00F62788"/>
    <w:rsid w:val="00F818FE"/>
    <w:rsid w:val="00F90886"/>
    <w:rsid w:val="00F90E56"/>
    <w:rsid w:val="00F96DF8"/>
    <w:rsid w:val="00F97715"/>
    <w:rsid w:val="00FB1B32"/>
    <w:rsid w:val="00FB231E"/>
    <w:rsid w:val="00FB3EA4"/>
    <w:rsid w:val="00FB6165"/>
    <w:rsid w:val="00FC7681"/>
    <w:rsid w:val="00FD027C"/>
    <w:rsid w:val="00FD1233"/>
    <w:rsid w:val="00FD1B76"/>
    <w:rsid w:val="00FE04CA"/>
    <w:rsid w:val="00FE17BC"/>
    <w:rsid w:val="00FE7C3A"/>
    <w:rsid w:val="00FF1BF9"/>
    <w:rsid w:val="00FF39A0"/>
    <w:rsid w:val="00FF44D8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A47D6"/>
  <w15:docId w15:val="{4FFC3423-6530-4016-8DDA-2D855C93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6F5A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1705"/>
    <w:rPr>
      <w:color w:val="0000FF"/>
      <w:u w:val="single"/>
    </w:rPr>
  </w:style>
  <w:style w:type="paragraph" w:styleId="NormalWeb">
    <w:name w:val="Normal (Web)"/>
    <w:basedOn w:val="Normal"/>
    <w:rsid w:val="0078145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istParagraph1">
    <w:name w:val="List Paragraph1"/>
    <w:basedOn w:val="Normal"/>
    <w:uiPriority w:val="34"/>
    <w:qFormat/>
    <w:rsid w:val="00781457"/>
    <w:pPr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merodelinha">
    <w:name w:val="line number"/>
    <w:basedOn w:val="Fontepargpadro"/>
    <w:rsid w:val="0086663D"/>
  </w:style>
  <w:style w:type="paragraph" w:styleId="Cabealho">
    <w:name w:val="header"/>
    <w:basedOn w:val="Normal"/>
    <w:link w:val="CabealhoChar"/>
    <w:uiPriority w:val="99"/>
    <w:rsid w:val="005D5043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link w:val="Cabealho"/>
    <w:uiPriority w:val="99"/>
    <w:rsid w:val="005D504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5D5043"/>
    <w:pPr>
      <w:tabs>
        <w:tab w:val="center" w:pos="4513"/>
        <w:tab w:val="right" w:pos="9026"/>
      </w:tabs>
    </w:pPr>
  </w:style>
  <w:style w:type="character" w:customStyle="1" w:styleId="RodapChar">
    <w:name w:val="Rodapé Char"/>
    <w:link w:val="Rodap"/>
    <w:uiPriority w:val="99"/>
    <w:rsid w:val="005D5043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8D69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D6980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rsid w:val="00D01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7B6EB0"/>
    <w:pPr>
      <w:suppressAutoHyphens/>
      <w:spacing w:line="48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styleId="Refdecomentrio">
    <w:name w:val="annotation reference"/>
    <w:basedOn w:val="Fontepargpadro"/>
    <w:semiHidden/>
    <w:unhideWhenUsed/>
    <w:rsid w:val="007B6EB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7B6EB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7B6EB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7B6EB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7B6EB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412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Título: claro e conciso com um máximo de vinte palavras, centralizado, negrito, em fonte Times New Roman 12</vt:lpstr>
      <vt:lpstr>Título: claro e conciso com um máximo de vinte palavras, centralizado, negrito, em fonte Times New Roman 12</vt:lpstr>
    </vt:vector>
  </TitlesOfParts>
  <Company>Toshiba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Título: claro e conciso com um máximo de vinte palavras, centralizado, negrito, em fonte Times New Roman 12</dc:title>
  <dc:creator>Renius Mello</dc:creator>
  <cp:lastModifiedBy>simara somacal</cp:lastModifiedBy>
  <cp:revision>23</cp:revision>
  <cp:lastPrinted>2013-12-05T03:03:00Z</cp:lastPrinted>
  <dcterms:created xsi:type="dcterms:W3CDTF">2016-09-01T23:02:00Z</dcterms:created>
  <dcterms:modified xsi:type="dcterms:W3CDTF">2021-06-21T02:01:00Z</dcterms:modified>
</cp:coreProperties>
</file>